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c87a3f22784843d9"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194</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Grupul pentru Dezvoltare Locală - G.A.L. Codrii Herței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CH_I3.Verde durabil prin investiții și servicii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pPr>
              <w:spacing w:line="360" w:lineRule="auto"/>
              <w:ind w:left="0" w:right="0" w:firstLine="493"/>
            </w:pPr>
            <w:r>
              <w:rPr>
                <w:rFonts w:ascii="Cambria Bold" w:hAnsi="Cambria Bold"/>
                <w:b/>
                <w:color w:val="1B4167"/>
                <w:sz w:val="24"/>
              </w:rPr>
              <w:t>Proiecte care îşi propun atât investiţii cât și servicii</w:t>
            </w:r>
          </w:p>
          <w:p>
            <w:pPr>
              <w:spacing w:line="360" w:lineRule="auto"/>
              <w:ind w:left="0" w:right="0" w:firstLine="493"/>
            </w:pPr>
            <w:r>
              <w:rPr>
                <w:rFonts w:ascii="Cambria Bold" w:hAnsi="Cambria Bold"/>
                <w:b/>
                <w:color w:val="1B4167"/>
                <w:sz w:val="24"/>
              </w:rPr>
              <w:t>(educație și conștientizare pentru dezvoltare durabilă)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Scopul acestui criteriu este de a promova proiectele integrate care nu se limitează doar la componente fizice/investiționale (infrastructură, echipamente, dotări etc.), ci includ și componente educaționale și de conștientizare care contribuie la schimbarea comportamentelor și adoptarea principiilor dezvoltării durabile în comunitățile locale.</w:t>
            </w:r>
          </w:p>
          <w:p>
            <w:pPr>
              <w:spacing w:line="360" w:lineRule="auto"/>
              <w:ind w:left="0" w:right="0" w:firstLine="493"/>
            </w:pPr>
            <w:r>
              <w:rPr>
                <w:rFonts w:ascii="Cambria" w:hAnsi="Cambria"/>
                <w:b w:val="false"/>
                <w:sz w:val="24"/>
              </w:rPr>
              <w:t>Astfel, se încurajează acele inițiative care, pe lângă infrastructură sau achiziții, oferă și servicii cu impact educațional, social sau ecologic, care sprijină sustenabilitatea pe termen lung.</w:t>
            </w:r>
          </w:p>
          <w:p>
            <w:pPr>
              <w:spacing w:line="360" w:lineRule="auto"/>
              <w:ind w:left="0" w:right="0" w:firstLine="493"/>
            </w:pPr>
            <w:r>
              <w:rPr>
                <w:rFonts w:ascii="Cambria" w:hAnsi="Cambria"/>
                <w:b w:val="false"/>
                <w:sz w:val="24"/>
              </w:rPr>
              <w:t>Pentru a fi eligibil în baza acestui criteriu, proiectul trebuie să includă atât o componentă investițională, cât și una de servicii, ambele având ca scop promovarea dezvoltării durabile.</w:t>
            </w:r>
          </w:p>
          <w:p>
            <w:pPr>
              <w:spacing w:line="360" w:lineRule="auto"/>
              <w:ind w:left="0" w:right="0" w:firstLine="493"/>
            </w:pPr>
            <w:r>
              <w:rPr>
                <w:rFonts w:ascii="Cambria" w:hAnsi="Cambria"/>
                <w:b w:val="false"/>
                <w:sz w:val="24"/>
              </w:rPr>
              <w:t>Componenta investițională poate include:</w:t>
            </w:r>
          </w:p>
          <w:p>
            <w:pPr>
              <w:spacing w:line="360" w:lineRule="auto"/>
              <w:ind w:left="0" w:right="0" w:firstLine="493"/>
            </w:pPr>
            <w:r>
              <w:rPr>
                <w:rFonts w:ascii="Cambria" w:hAnsi="Cambria"/>
                <w:b w:val="false"/>
                <w:sz w:val="24"/>
              </w:rPr>
              <w:t>- Instalarea de sisteme de energie regenerabilă (înființarea și/sau extinderea sistemelor de energie solară și eoliană prin: instalarea panourilor solare, turbine eoliene sau alte tehnologii care să asigure o sursă de energie curată și durabilă)</w:t>
            </w:r>
          </w:p>
          <w:p>
            <w:pPr>
              <w:spacing w:line="360" w:lineRule="auto"/>
              <w:ind w:left="0" w:right="0" w:firstLine="493"/>
            </w:pPr>
            <w:r>
              <w:rPr>
                <w:rFonts w:ascii="Cambria" w:hAnsi="Cambria"/>
                <w:b w:val="false"/>
                <w:sz w:val="24"/>
              </w:rPr>
              <w:t>- Eficientizarea energetică a clădirilor (izolare termică, ferestre eficiente energetic și utilizarea unor surse de încălzire durabile)</w:t>
            </w:r>
          </w:p>
          <w:p>
            <w:pPr>
              <w:spacing w:line="360" w:lineRule="auto"/>
              <w:ind w:left="0" w:right="0" w:firstLine="493"/>
            </w:pPr>
            <w:r>
              <w:rPr>
                <w:rFonts w:ascii="Cambria" w:hAnsi="Cambria"/>
                <w:b w:val="false"/>
                <w:sz w:val="24"/>
              </w:rPr>
              <w:t>- Promovarea transportului verde (achiziționarea de vehicule electrice - infrastructură școlară, sau dezvoltarea infrastructurii pentru transport public ecologic).</w:t>
            </w:r>
          </w:p>
          <w:p>
            <w:pPr>
              <w:spacing w:line="360" w:lineRule="auto"/>
              <w:ind w:left="0" w:right="0" w:firstLine="493"/>
            </w:pPr>
            <w:r>
              <w:rPr>
                <w:rFonts w:ascii="Cambria" w:hAnsi="Cambria"/>
                <w:b w:val="false"/>
                <w:sz w:val="24"/>
              </w:rPr>
              <w:t>Componenta de servicii poate include:</w:t>
            </w:r>
          </w:p>
          <w:p>
            <w:pPr>
              <w:spacing w:line="360" w:lineRule="auto"/>
              <w:ind w:left="0" w:right="0" w:firstLine="493"/>
            </w:pPr>
            <w:r>
              <w:rPr>
                <w:rFonts w:ascii="Cambria" w:hAnsi="Cambria"/>
                <w:b w:val="false"/>
                <w:sz w:val="24"/>
              </w:rPr>
              <w:t>- Implementarea programului de educație și conștientizare pentru dezvoltare durabilă.</w:t>
            </w:r>
          </w:p>
          <w:p>
            <w:pPr>
              <w:spacing w:line="360" w:lineRule="auto"/>
              <w:ind w:left="0" w:right="0" w:firstLine="493"/>
            </w:pPr>
            <w:r>
              <w:rPr>
                <w:rFonts w:ascii="Cambria" w:hAnsi="Cambria"/>
                <w:b w:val="false"/>
                <w:sz w:val="24"/>
              </w:rPr>
              <w:t>- Programe sau sesiuni de educație non-formală în domeniul dezvoltării durabile;</w:t>
            </w:r>
          </w:p>
          <w:p>
            <w:pPr>
              <w:spacing w:line="360" w:lineRule="auto"/>
              <w:ind w:left="0" w:right="0" w:firstLine="493"/>
            </w:pPr>
            <w:r>
              <w:rPr>
                <w:rFonts w:ascii="Cambria" w:hAnsi="Cambria"/>
                <w:b w:val="false"/>
                <w:sz w:val="24"/>
              </w:rPr>
              <w:t>- Activități de informare și conștientizare adresate comunității (ex.: ateliere, campanii, formări);</w:t>
            </w:r>
          </w:p>
          <w:p>
            <w:pPr>
              <w:spacing w:line="360" w:lineRule="auto"/>
              <w:ind w:left="0" w:right="0" w:firstLine="493"/>
            </w:pPr>
            <w:r>
              <w:rPr>
                <w:rFonts w:ascii="Cambria" w:hAnsi="Cambria"/>
                <w:b w:val="false"/>
                <w:sz w:val="24"/>
              </w:rPr>
              <w:t>- Inițiative de implicare civică sau voluntariat în sprijinul protecției mediului.</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Memoriul justificativ/Studiul de Fezabilitate/Documentaţia de avizare pentru Lucrări de Intervenţii</w:t>
            </w:r>
          </w:p>
          <w:p>
            <w:pPr>
              <w:spacing w:line="360" w:lineRule="auto"/>
              <w:ind w:left="0" w:right="0" w:firstLine="493"/>
            </w:pPr>
            <w:r>
              <w:rPr>
                <w:rFonts w:ascii="Cambria" w:hAnsi="Cambria"/>
                <w:b w:val="false"/>
                <w:sz w:val="24"/>
              </w:rPr>
              <w:t>Puncte de verificat în cadrul documentelor prezentate Expertul verifică Memoriul justificativ/Studiul de</w:t>
            </w:r>
          </w:p>
          <w:p>
            <w:pPr>
              <w:spacing w:line="360" w:lineRule="auto"/>
              <w:ind w:left="0" w:right="0" w:firstLine="493"/>
            </w:pPr>
            <w:r>
              <w:rPr>
                <w:rFonts w:ascii="Cambria" w:hAnsi="Cambria"/>
                <w:b w:val="false"/>
                <w:sz w:val="24"/>
              </w:rPr>
              <w:t>Fezabilitate/Documentaţia de avizare pentru Lucrări de Intervenţii, cu referire la componenta educațională și de conștientizare.</w:t>
            </w:r>
          </w:p>
          <w:p>
            <w:pPr>
              <w:spacing w:line="360" w:lineRule="auto"/>
              <w:ind w:left="0" w:right="0" w:firstLine="493"/>
            </w:pPr>
            <w:r>
              <w:rPr>
                <w:rFonts w:ascii="Cambria" w:hAnsi="Cambria"/>
                <w:b w:val="false"/>
                <w:sz w:val="24"/>
              </w:rPr>
              <w:t>Dacă verificarea documentelor confirmă faptul că solicitanții abordează pe lângă componenta investițională și componenta educațională și de conștientizare, expertul bifează căsuța din coloana DA din fişa de verificare. În caz contrar, expertul bifează căsuța din coloana NU şi motivează poziția lui în rubrica „Observații” din fişa de evaluare generală a proiectului, proiectul fiind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trebuie să se încadreze în categoria beneficiarilor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EG 2 urmărește confirmarea faptului că aplicatul este o Unitate Administrativ-Teritorială (UAT), o Asociație de Dezvoltare Intercomunitară (ADI), Unităte de cult, Asociaţie sau fundaţie, constituite și funcționând conform legislației în vigoare, cu sediul pe teritoriul GAL Codrii Herței. Verificarea se realizează prin analiza documentelor depuse, compararea acestora cu cerințele de eligibilitate prevăzute în Strategia de Dezvoltare Locală și confirmarea statutului juridic.</w:t>
            </w:r>
          </w:p>
          <w:p>
            <w:pPr>
              <w:spacing w:line="360" w:lineRule="auto"/>
              <w:ind w:left="0" w:right="0" w:firstLine="493"/>
            </w:pPr>
            <w:r>
              <w:rPr>
                <w:rFonts w:ascii="Cambria" w:hAnsi="Cambria"/>
                <w:b w:val="false"/>
                <w:sz w:val="24"/>
              </w:rPr>
              <w:t>Documente obligatorii Solicitantul trebuie să prezinte:</w:t>
            </w:r>
          </w:p>
          <w:p>
            <w:pPr>
              <w:spacing w:line="360" w:lineRule="auto"/>
              <w:ind w:left="0" w:right="0" w:firstLine="493"/>
            </w:pPr>
            <w:r>
              <w:rPr>
                <w:rFonts w:ascii="Cambria" w:hAnsi="Cambria"/>
                <w:b w:val="false"/>
                <w:sz w:val="24"/>
              </w:rPr>
              <w:t>-Certificat de înregistrare fiscală;</w:t>
            </w:r>
          </w:p>
          <w:p>
            <w:pPr>
              <w:spacing w:line="360" w:lineRule="auto"/>
              <w:ind w:left="0" w:right="0" w:firstLine="493"/>
            </w:pPr>
            <w:r>
              <w:rPr>
                <w:rFonts w:ascii="Cambria" w:hAnsi="Cambria"/>
                <w:b w:val="false"/>
                <w:sz w:val="24"/>
              </w:rPr>
              <w:t>-Hotărâri de constituire și acord de asociere (pentru ADI);</w:t>
            </w:r>
          </w:p>
          <w:p>
            <w:pPr>
              <w:spacing w:line="360" w:lineRule="auto"/>
              <w:ind w:left="0" w:right="0" w:firstLine="493"/>
            </w:pPr>
            <w:r>
              <w:rPr>
                <w:rFonts w:ascii="Cambria" w:hAnsi="Cambria"/>
                <w:b w:val="false"/>
                <w:sz w:val="24"/>
              </w:rPr>
              <w:t>-Actul de înfiinţare şi statutul Unităţii de cult</w:t>
            </w:r>
          </w:p>
          <w:p>
            <w:pPr>
              <w:spacing w:line="360" w:lineRule="auto"/>
              <w:ind w:left="0" w:right="0" w:firstLine="493"/>
            </w:pPr>
            <w:r>
              <w:rPr>
                <w:rFonts w:ascii="Cambria" w:hAnsi="Cambria"/>
                <w:b w:val="false"/>
                <w:sz w:val="24"/>
              </w:rPr>
              <w:t>-Încheiere privind înscrierea în Registrul Asociațiilor și Fundațiilor, rămasă definitivă/Certificat de înregistrare în Registrul Asociațiilor și Fundațiilor; Actul de înfiinţare şi statutul ONG; Actul de înfiinţare şi statutul Așezământului Monahal (Mânăstire, Schit sau Metoc);</w:t>
            </w:r>
          </w:p>
          <w:p>
            <w:r>
              <w:rPr>
                <w:rFonts w:ascii="Cambria" w:hAnsi="Cambria"/>
                <w:b w:val="false"/>
                <w:sz w:val="24"/>
              </w:rPr>
              <w:t> -Documente care atestă forma de organizare a solicitantului, altele decât cele de mai sus;</w:t>
            </w:r>
          </w:p>
          <w:p>
            <w:pPr>
              <w:spacing w:line="360" w:lineRule="auto"/>
              <w:ind w:left="0" w:right="0" w:firstLine="493"/>
            </w:pPr>
            <w:r>
              <w:rPr>
                <w:rFonts w:ascii="Cambria" w:hAnsi="Cambria"/>
                <w:b w:val="false"/>
                <w:sz w:val="24"/>
              </w:rPr>
              <w:t>Elemente de analiză</w:t>
            </w:r>
          </w:p>
          <w:p>
            <w:r>
              <w:rPr>
                <w:rFonts w:ascii="Cambria" w:hAnsi="Cambria"/>
                <w:b w:val="false"/>
                <w:sz w:val="24"/>
              </w:rPr>
              <w:t>Se verifică dacă solicitantul este constituit legal, are sediul în teritoriul GAL Codrii Herței, deține competența legală pentru implementarea proiectului și îndeplinește condițiile de eligibilitate stabilite prin Ghidul solicitantului. În urma analizei, criteriul este declarat admis (încadrare completă) sau respins (neeligibilitate sau lipsă documente justificative).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nu trebuie să fie în insolvență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urmărește confirmarea faptului că solicitantul nu se află în procedură de insolvență și că își poate îndeplini obligațiile financiare pe durata implementării proiectului.</w:t>
            </w:r>
          </w:p>
          <w:p>
            <w:pPr>
              <w:spacing w:line="360" w:lineRule="auto"/>
              <w:ind w:left="0" w:right="0" w:firstLine="493"/>
            </w:pPr>
            <w:r>
              <w:rPr>
                <w:rFonts w:ascii="Cambria" w:hAnsi="Cambria"/>
                <w:b w:val="false"/>
                <w:sz w:val="24"/>
              </w:rPr>
              <w:t>Verificarea se realizează prin analiza Cererii de finanțare punctul F Declarație pe proprie răspundere a solicitantului.</w:t>
            </w:r>
          </w:p>
          <w:p>
            <w:pPr>
              <w:spacing w:line="360" w:lineRule="auto"/>
              <w:ind w:left="0" w:right="0" w:firstLine="493"/>
            </w:pPr>
            <w:r>
              <w:rPr>
                <w:rFonts w:ascii="Cambria" w:hAnsi="Cambria"/>
                <w:b w:val="false"/>
                <w:sz w:val="24"/>
              </w:rPr>
              <w:t>Document obligatoriu:</w:t>
            </w:r>
          </w:p>
          <w:p>
            <w:r>
              <w:rPr>
                <w:rFonts w:ascii="Cambria" w:hAnsi="Cambria"/>
                <w:b w:val="false"/>
                <w:sz w:val="24"/>
              </w:rPr>
              <w:t>- Cerere de finanțare, punctul F Declarație pe proprie răspundere a solicitantului;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pPr>
              <w:spacing w:line="360" w:lineRule="auto"/>
              <w:ind w:left="0" w:right="0" w:firstLine="493"/>
            </w:pPr>
            <w:r>
              <w:rPr>
                <w:rFonts w:ascii="Cambria Bold" w:hAnsi="Cambria Bold"/>
                <w:b/>
                <w:color w:val="1B4167"/>
                <w:sz w:val="24"/>
              </w:rPr>
              <w:t>Solicitantul se angajează să asigure întreținerea/mentenanța investiției pe o perioadă de minim 5 ani, de la finalizarea ultimei cereri de plată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se angajează să asigure ı̂ntreținerea/mentenanța investiției pe o perioadă de minim 5 ani, de la finalizarea ultimei cereri de plată;</w:t>
            </w:r>
          </w:p>
          <w:p>
            <w:pPr>
              <w:spacing w:line="360" w:lineRule="auto"/>
              <w:ind w:left="0" w:right="0" w:firstLine="493"/>
            </w:pPr>
            <w:r>
              <w:rPr>
                <w:rFonts w:ascii="Cambria" w:hAnsi="Cambria"/>
                <w:b w:val="false"/>
                <w:sz w:val="24"/>
              </w:rPr>
              <w:t>Solicitantul are obligația de a se angaja ı̂n mod ferm că va asigura ı̂ntreținerea și mentenanța investiției realizate prin proiect, pe o perioadă de minimum 5 ani, începând de la data finalizării ultimei cereri de plată.</w:t>
            </w:r>
          </w:p>
          <w:p>
            <w:pPr>
              <w:spacing w:line="360" w:lineRule="auto"/>
              <w:ind w:left="0" w:right="0" w:firstLine="493"/>
            </w:pPr>
            <w:r>
              <w:rPr>
                <w:rFonts w:ascii="Cambria" w:hAnsi="Cambria"/>
                <w:b w:val="false"/>
                <w:sz w:val="24"/>
              </w:rPr>
              <w:t>Calculul termenului se face de la data plății finale a ajutorului financiar nerambursabil (ultima cerere de plată aprobată).</w:t>
            </w:r>
          </w:p>
          <w:p>
            <w:pPr>
              <w:spacing w:line="360" w:lineRule="auto"/>
              <w:ind w:left="0" w:right="0" w:firstLine="493"/>
            </w:pPr>
            <w:r>
              <w:rPr>
                <w:rFonts w:ascii="Cambria" w:hAnsi="Cambria"/>
                <w:b w:val="false"/>
                <w:sz w:val="24"/>
              </w:rPr>
              <w:t>Angajamentul se va exprima ı̂n cadrul HCL/HAGA, anexată cererii de finanțare;</w:t>
            </w:r>
          </w:p>
          <w:p>
            <w:pPr>
              <w:spacing w:line="360" w:lineRule="auto"/>
              <w:ind w:left="0" w:right="0" w:firstLine="493"/>
            </w:pPr>
            <w:r>
              <w:rPr>
                <w:rFonts w:ascii="Cambria" w:hAnsi="Cambria"/>
                <w:b w:val="false"/>
                <w:sz w:val="24"/>
              </w:rPr>
              <w:t>Nerespectarea acestei obligații poate conduce la recuperarea totală sau parțială a sprijinului financiar acordat;</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Hotărârea Consiliului Local/Consiliilor Locale ı̂n cazul ADI/  Hotărârea Adunării Generale a ONG pentru implementarea proiectului</w:t>
            </w:r>
          </w:p>
          <w:p>
            <w:pPr>
              <w:spacing w:line="360" w:lineRule="auto"/>
              <w:ind w:left="0" w:right="0" w:firstLine="493"/>
            </w:pPr>
            <w:r>
              <w:rPr>
                <w:rFonts w:ascii="Cambria" w:hAnsi="Cambria"/>
                <w:b w:val="false"/>
                <w:sz w:val="24"/>
              </w:rPr>
              <w:t>Angajamentul de a suporta cheltuielile cu întreținerea/mentenanța investiţiei pe o perioadă de minimum 5 ani de la data efectuării ultimei plăți/la care investiţia a fost dată în exploatare;</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Expertul verifică în Hotărârea Consiliului Local/Hotărârile Consiliilor Locale în cazul ADI/ Hotărârea Adunării Generale a ONG/Hotărârea consiliilor Unităţilor de cult pentru implementarea proiectului, angajamentul de a suporta cheltuielile de întreţinere/mentenanță a investiţiei pe o perioadă de minimum 5 ani de la data la care investiţia a fost data în exploatare;</w:t>
            </w:r>
          </w:p>
          <w:p>
            <w:pPr>
              <w:spacing w:line="360" w:lineRule="auto"/>
              <w:ind w:left="0" w:right="0" w:firstLine="493"/>
            </w:pPr>
            <w:r>
              <w:rPr>
                <w:rFonts w:ascii="Cambria" w:hAnsi="Cambria"/>
                <w:b w:val="false"/>
                <w:sz w:val="24"/>
              </w:rPr>
              <w:t>Dacă verificarea documentelor confirmă faptul că solicitantul se angajează să asigure întreținerea/mentenanța investiției pe o perioadă de minim 5 ani, de la finalizarea ultimei cereri de plată, expertul bifează căsuța din coloana DA din fişa de verificare. În caz contrar, expertul bifează căsuța din coloana NU şi motivează poziția lui în rubrica „Observații” din fişa de evaluare generală a proiectului, proiectul fiind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Investiția să se încadreze în tipul de sprijin prevăzut prin interventie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Acest criteriu are rolul de a confirma faptul că investiția propusă corespunde obiectivelor, activităților și tipurilor de cheltuieli eligibile prevăzute în fișa tehnică a intervenției din cadrul Strategiei de Dezvoltare Locală a GAL Codrii Herței. Verificarea se realizează prin analiza documentației depuse, cu accent pe corelarea obiectului investiției cu tipul de sprijin acordat prin apelul de selecție.</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-Cererea de finanțare completată corect, cu descrierea detaliată a investiției;</w:t>
            </w:r>
          </w:p>
          <w:p>
            <w:pPr>
              <w:spacing w:line="360" w:lineRule="auto"/>
              <w:ind w:left="0" w:right="0" w:firstLine="493"/>
            </w:pPr>
            <w:r>
              <w:rPr>
                <w:rFonts w:ascii="Cambria" w:hAnsi="Cambria"/>
                <w:b w:val="false"/>
                <w:sz w:val="24"/>
              </w:rPr>
              <w:t>-Deviz general și deviz pe obiect întocmite conform legislației, evidențiind cheltuielile eligibile (dacă este cazul);</w:t>
            </w:r>
          </w:p>
          <w:p>
            <w:pPr>
              <w:spacing w:line="360" w:lineRule="auto"/>
              <w:ind w:left="0" w:right="0" w:firstLine="493"/>
            </w:pPr>
            <w:r>
              <w:rPr>
                <w:rFonts w:ascii="Cambria" w:hAnsi="Cambria"/>
                <w:b w:val="false"/>
                <w:sz w:val="24"/>
              </w:rPr>
              <w:t>-Memoriu justificativ / studiu de fezabilitate / documentație DALI,</w:t>
            </w:r>
          </w:p>
          <w:p>
            <w:pPr>
              <w:spacing w:line="360" w:lineRule="auto"/>
              <w:ind w:left="0" w:right="0" w:firstLine="493"/>
            </w:pPr>
            <w:r>
              <w:rPr>
                <w:rFonts w:ascii="Cambria" w:hAnsi="Cambria"/>
                <w:b w:val="false"/>
                <w:sz w:val="24"/>
              </w:rPr>
              <w:t>în funcție de natura investiției(dacă este cazul); Elemente de analiză</w:t>
            </w:r>
          </w:p>
          <w:p>
            <w:pPr>
              <w:spacing w:line="360" w:lineRule="auto"/>
              <w:ind w:left="0" w:right="0" w:firstLine="493"/>
            </w:pPr>
            <w:r>
              <w:rPr>
                <w:rFonts w:ascii="Cambria" w:hAnsi="Cambria"/>
                <w:b w:val="false"/>
                <w:sz w:val="24"/>
              </w:rPr>
              <w:t>Se verifică dacă investiția:</w:t>
            </w:r>
          </w:p>
          <w:p>
            <w:pPr>
              <w:spacing w:line="360" w:lineRule="auto"/>
              <w:ind w:left="0" w:right="0" w:firstLine="493"/>
            </w:pPr>
            <w:r>
              <w:rPr>
                <w:rFonts w:ascii="Cambria" w:hAnsi="Cambria"/>
                <w:b w:val="false"/>
                <w:sz w:val="24"/>
              </w:rPr>
              <w:t>-se regăsește explicit în lista cheltuielilor eligibile prevăzute în fișa intervenției;</w:t>
            </w:r>
          </w:p>
          <w:p>
            <w:pPr>
              <w:spacing w:line="360" w:lineRule="auto"/>
              <w:ind w:left="0" w:right="0" w:firstLine="493"/>
            </w:pPr>
            <w:r>
              <w:rPr>
                <w:rFonts w:ascii="Cambria" w:hAnsi="Cambria"/>
                <w:b w:val="false"/>
                <w:sz w:val="24"/>
              </w:rPr>
              <w:t>-contribuie direct la obiectivele specifice ale apelului;</w:t>
            </w:r>
          </w:p>
          <w:p>
            <w:pPr>
              <w:spacing w:line="360" w:lineRule="auto"/>
              <w:ind w:left="0" w:right="0" w:firstLine="493"/>
            </w:pPr>
            <w:r>
              <w:rPr>
                <w:rFonts w:ascii="Cambria" w:hAnsi="Cambria"/>
                <w:b w:val="false"/>
                <w:sz w:val="24"/>
              </w:rPr>
              <w:t>-respectă limita maximă de finanțare și procentul aferent sprijinului nerambursabil.</w:t>
            </w:r>
          </w:p>
          <w:p>
            <w:r>
              <w:rPr>
                <w:rFonts w:ascii="Cambria" w:hAnsi="Cambria"/>
                <w:b w:val="false"/>
                <w:sz w:val="24"/>
              </w:rPr>
              <w:t>Investițiile care nu se încadrează clar în tipul de sprijin acordat sunt declarate neeligibile.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Investiția să se realizeze în teritoriul acoperit de G.A.L. Codrii Herței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a fi considerată eligibilă, investiția propusă trebuie să fie realizată integral în teritoriul acoperit de G.A.L. Codrii Herței.</w:t>
            </w:r>
          </w:p>
          <w:p>
            <w:pPr>
              <w:spacing w:line="360" w:lineRule="auto"/>
              <w:ind w:left="0" w:right="0" w:firstLine="493"/>
            </w:pPr>
            <w:r>
              <w:rPr>
                <w:rFonts w:ascii="Cambria" w:hAnsi="Cambria"/>
                <w:b w:val="false"/>
                <w:sz w:val="24"/>
              </w:rPr>
              <w:t>Aceasta presupune că:</w:t>
            </w:r>
          </w:p>
          <w:p>
            <w:pPr>
              <w:spacing w:line="360" w:lineRule="auto"/>
              <w:ind w:left="0" w:right="0" w:firstLine="493"/>
            </w:pPr>
            <w:r>
              <w:rPr>
                <w:rFonts w:ascii="Cambria" w:hAnsi="Cambria"/>
                <w:b w:val="false"/>
                <w:sz w:val="24"/>
              </w:rPr>
              <w:t>- Sediul social și amplasamentul fizic al investiției (terenul, clădirile, infrastructura, utilitățile etc.) trebuie să se situeze în limitele administrative ale unităților teritoriale componente ale G.A.L. Codrii Herței;</w:t>
            </w:r>
          </w:p>
          <w:p>
            <w:pPr>
              <w:spacing w:line="360" w:lineRule="auto"/>
              <w:ind w:left="0" w:right="0" w:firstLine="493"/>
            </w:pPr>
            <w:r>
              <w:rPr>
                <w:rFonts w:ascii="Cambria" w:hAnsi="Cambria"/>
                <w:b w:val="false"/>
                <w:sz w:val="24"/>
              </w:rPr>
              <w:t>- Activitățile derulate în cadrul proiectului trebuie să aibă impact direct și exclusiv asupra comunităților din acest teritoriu;</w:t>
            </w:r>
          </w:p>
          <w:p>
            <w:pPr>
              <w:spacing w:line="360" w:lineRule="auto"/>
              <w:ind w:left="0" w:right="0" w:firstLine="493"/>
            </w:pPr>
            <w:r>
              <w:rPr>
                <w:rFonts w:ascii="Cambria" w:hAnsi="Cambria"/>
                <w:b w:val="false"/>
                <w:sz w:val="24"/>
              </w:rPr>
              <w:t>- Solicitantul trebuie să prezinte documente justificative care atestă locația exactă a investiției (ex.: extras de carte funciară, certificat de urbanism, plan de situație);</w:t>
            </w:r>
          </w:p>
          <w:p>
            <w:pPr>
              <w:spacing w:line="360" w:lineRule="auto"/>
              <w:ind w:left="0" w:right="0" w:firstLine="493"/>
            </w:pPr>
            <w:r>
              <w:rPr>
                <w:rFonts w:ascii="Cambria" w:hAnsi="Cambria"/>
                <w:b w:val="false"/>
                <w:sz w:val="24"/>
              </w:rPr>
              <w:t>- În cazul investițiilor mobile sau de natură itinerantă, acestea trebuie să fie utilizate în mod preponderent pe teritoriul G.A.L. Codrii Herței. Nerespectarea acestei condiții va conduce la declararea proiectului ca neeligibil.</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Memoriul justificativ/Studiul de Fezabilitate/Documentaţia de avizare pentru Lucrări de Intervenţii</w:t>
            </w:r>
          </w:p>
          <w:p>
            <w:pPr>
              <w:spacing w:line="360" w:lineRule="auto"/>
              <w:ind w:left="0" w:right="0" w:firstLine="493"/>
            </w:pPr>
            <w:r>
              <w:rPr>
                <w:rFonts w:ascii="Cambria" w:hAnsi="Cambria"/>
                <w:b w:val="false"/>
                <w:sz w:val="24"/>
              </w:rPr>
              <w:t>și</w:t>
            </w:r>
          </w:p>
          <w:p>
            <w:pPr>
              <w:spacing w:line="360" w:lineRule="auto"/>
              <w:ind w:left="0" w:right="0" w:firstLine="493"/>
            </w:pPr>
            <w:r>
              <w:rPr>
                <w:rFonts w:ascii="Cambria" w:hAnsi="Cambria"/>
                <w:b w:val="false"/>
                <w:sz w:val="24"/>
              </w:rPr>
              <w:t>Inventarul bunurilor ce aparţin domeniului public al comunei/comunelor, întocmit conform legislaţiei în vigoare privind proprietatea publică şi regimul juridic al acesteia, atestat prin Hotărâre a Guvernului şi publicat în Monitorul Oficial al României (copie după Monitorul Oficial), însoţit de acordul autorității deținătoare (în cazul în care terenul este inclus în proprietatea publică sau administrarea unei autorităţi publice locale, alta decât cea care solicită fonduri FEADR) (dacă este cazul);</w:t>
            </w:r>
          </w:p>
          <w:p>
            <w:pPr>
              <w:spacing w:line="360" w:lineRule="auto"/>
              <w:ind w:left="0" w:right="0" w:firstLine="493"/>
            </w:pPr>
            <w:r>
              <w:rPr>
                <w:rFonts w:ascii="Cambria" w:hAnsi="Cambria"/>
                <w:b w:val="false"/>
                <w:sz w:val="24"/>
              </w:rPr>
              <w:t>Hotărârea Consiliului Local privind aprobarea modificărilor şi/saucompletărilor la inventar în sensul includerii în domeniul public a altor bunuri(supusă controlului de legalitate al Prefectului, în condiţiile legii)</w:t>
            </w:r>
          </w:p>
          <w:p>
            <w:pPr>
              <w:spacing w:line="360" w:lineRule="auto"/>
              <w:ind w:left="0" w:right="0" w:firstLine="493"/>
            </w:pPr>
            <w:r>
              <w:rPr>
                <w:rFonts w:ascii="Cambria" w:hAnsi="Cambria"/>
                <w:b w:val="false"/>
                <w:sz w:val="24"/>
              </w:rPr>
              <w:t>Act de proprietate/Contract de concesiune /delegare a administrării bunului imobil, valabil pentru o perioadă de cel puțin 10 ani de la data depunerii CF (ONG, unități de cult);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 Eficiența acțiunilor prevăzute - numărul de locuitori deserviți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În cadrul procesului de evaluare, se va analiza eficiența acțiunilor propuse prin prisma numărului de locuitori care beneficiază direct sau indirect de rezultatele investiției.Astfel:- Se va considera eficientă acea investiție care are un impact semnificativ, măsurabil printr-un număr cât mai mare de locuitori deserviți în raport cu obiectivele și natura acțiunii;- Solicitantul trebuie să prezinte o estimare realistă și argumentată a numărului de beneficiari, bazată pe date oficiale (ex.: date INS, evidențe ale autorităților locale, studii de fezabilitate, planuri urbanistice etc.); Se vor lua în calcul atât locuitorii care beneficiază direct de investiție(ex.: utilizatori ai unei infrastructuri publice modernizate), cât și cei care beneficiază indirect (ex.: îmbunătățirea calității vieții prin creșterea serviciilor disponibile);Documente prezentate:Memoriul justificativ/Studiul de Fezabilitate/Documentaţia de avizare pentru Lucrări de Intervenţii Hotărârea Consiliului Local (Hotărârile Consiliilor locale în cazul ADI) și/ sau Hotărârea Adunării Generale a ONG/ unități de cult/ document echivalent specific fiecărei categorii de solicitant.</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Proiecte clasificate după tipul investitiei;</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Criteriul Ponderea echipamentelor din valoarea eligibilă a proiectului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Criteriul are scopul de a încuraja proiectele care alocă o proporție semnificativă din buget către achiziția de echipamente dedicate producerii energiei verzi, precum și încurajarea investițiilor care contribuie la tranziția către un consum energetic sustenabil și prietenos cu mediul, prin promovarea utilizării energiei din surse regenerabile (panouri fotovoltaice, solare termice, turbine eoliene mici, pompe de căldură, centrale pe biomasă etc.).</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Investiția reprezintă peste 80% din valoarea proiectului 10 PUNCTE</w:t>
            </w:r>
          </w:p>
          <w:p>
            <w:pPr>
              <w:spacing w:line="360" w:lineRule="auto"/>
              <w:ind w:left="0" w:right="0" w:firstLine="493"/>
            </w:pPr>
            <w:r>
              <w:rPr>
                <w:rFonts w:ascii="Cambria" w:hAnsi="Cambria"/>
                <w:b w:val="false"/>
                <w:sz w:val="24"/>
              </w:rPr>
              <w:t>- Investiția reprezintă între 40%-80%:         5 PUNCTE</w:t>
            </w:r>
          </w:p>
          <w:p>
            <w:pPr>
              <w:spacing w:line="360" w:lineRule="auto"/>
              <w:ind w:left="0" w:right="0" w:firstLine="493"/>
            </w:pPr>
            <w:r>
              <w:rPr>
                <w:rFonts w:ascii="Cambria" w:hAnsi="Cambria"/>
                <w:b w:val="false"/>
                <w:sz w:val="24"/>
              </w:rPr>
              <w:t>- Investiția reprezintă sub 40%: 1 PUNCT</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Se va verifica proporția bugetară a echipamentelor pentru producerea energiei din surse regenerabile ı̂n cadrul devizelor investiției.</w:t>
            </w:r>
          </w:p>
          <w:p>
            <w:pPr>
              <w:spacing w:line="360" w:lineRule="auto"/>
              <w:ind w:left="0" w:right="0" w:firstLine="493"/>
            </w:pPr>
            <w:r>
              <w:rPr>
                <w:rFonts w:ascii="Cambria" w:hAnsi="Cambria"/>
                <w:b w:val="false"/>
                <w:sz w:val="24"/>
              </w:rPr>
              <w:t>- Se va lua ı̂n considerare doar valoarea echipamentelor și montajului asociat (dacă este cazul), fără alte costuri colaterale.</w:t>
            </w:r>
          </w:p>
          <w:p>
            <w:pPr>
              <w:spacing w:line="360" w:lineRule="auto"/>
              <w:ind w:left="0" w:right="0" w:firstLine="493"/>
            </w:pPr>
            <w:r>
              <w:rPr>
                <w:rFonts w:ascii="Cambria" w:hAnsi="Cambria"/>
                <w:b w:val="false"/>
                <w:sz w:val="24"/>
              </w:rPr>
              <w:t>- Procentul va fi calculat raportând valoarea totală a acestor investiții la valoarea totală eligibilă a proiectului.</w:t>
            </w:r>
          </w:p>
          <w:p>
            <w:pPr>
              <w:spacing w:line="360" w:lineRule="auto"/>
              <w:ind w:left="0" w:right="0" w:firstLine="493"/>
            </w:pPr>
            <w:r>
              <w:rPr>
                <w:rFonts w:ascii="Cambria" w:hAnsi="Cambria"/>
                <w:b w:val="false"/>
                <w:sz w:val="24"/>
              </w:rPr>
              <w:t>- Punctajul se va acorda conform grilei de mai sus, fără rotunjiri. 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Devizele investiției din cererea de finanțare și memoriul justificativ/studiul de fezabilitate/DALI;</w:t>
            </w:r>
          </w:p>
          <w:p>
            <w:pPr>
              <w:spacing w:line="360" w:lineRule="auto"/>
              <w:ind w:left="0" w:right="0" w:firstLine="493"/>
            </w:pPr>
            <w:r>
              <w:rPr>
                <w:rFonts w:ascii="Cambria" w:hAnsi="Cambria"/>
                <w:b w:val="false"/>
                <w:sz w:val="24"/>
              </w:rPr>
              <w:t>- Detaliile tehnice din memoriul justificativ și studiul de fezabilitate/DALI;</w:t>
            </w:r>
          </w:p>
          <w:p>
            <w:pPr>
              <w:spacing w:line="360" w:lineRule="auto"/>
              <w:ind w:left="0" w:right="0" w:firstLine="493"/>
            </w:pPr>
            <w:r>
              <w:rPr>
                <w:rFonts w:ascii="Cambria" w:hAnsi="Cambria"/>
                <w:b w:val="false"/>
                <w:sz w:val="24"/>
              </w:rPr>
              <w:t>- Anexele financiare și specificațiile echipamentelor propuse;</w:t>
            </w:r>
          </w:p>
          <w:p>
            <w:pPr>
              <w:spacing w:line="360" w:lineRule="auto"/>
              <w:ind w:left="0" w:right="0" w:firstLine="493"/>
            </w:pPr>
            <w:r>
              <w:rPr>
                <w:rFonts w:ascii="Cambria" w:hAnsi="Cambria"/>
                <w:b w:val="false"/>
                <w:sz w:val="24"/>
              </w:rPr>
              <w:t>- Ofertele de preț.</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1.2</w:t>
            </w:r>
          </w:p>
        </w:tc>
        <w:tc>
          <w:tcPr>
            <w:shd w:val="clear" w:color="auto" w:fill="F8ECD2"/>
            <w:vAlign w:val="center"/>
          </w:tcPr>
          <w:p>
            <w:r>
              <w:rPr>
                <w:rFonts w:ascii="Cambria" w:hAnsi="Cambria"/>
                <w:b w:val="false"/>
                <w:color w:val="58400C"/>
                <w:sz w:val="24"/>
              </w:rPr>
              <w:t>Criteriul Utilizarea biomasei ca sursă principală de energie</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Criteriul urmărește să sprijine și să promoveze proiectele care utilizează biomasa drept resursă energetică regenerabilă, cu impact redus asupra mediului. Se ı̂ncurajează adoptarea unor soluti̦ i durabile, bazate pe resurse locale (lemn, resturi agricole, deșeuri organice etc.), ce contribuie la creșterea independenței energetice și la reducerea emisiilor de carbon.</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-5 puncte - Biomasa este utilizată ca sursă principală de energie în proporție de peste 70% din necesarul estimat.</w:t>
            </w:r>
          </w:p>
          <w:p>
            <w:pPr>
              <w:spacing w:line="360" w:lineRule="auto"/>
              <w:ind w:left="0" w:right="0" w:firstLine="493"/>
            </w:pPr>
            <w:r>
              <w:rPr>
                <w:rFonts w:ascii="Cambria" w:hAnsi="Cambria"/>
                <w:b w:val="false"/>
                <w:sz w:val="24"/>
              </w:rPr>
              <w:t>-2 puncte - Biomasa este utilizată ca sursă secundară (în proporție de până la 70%). Elemente de analiză pentru acordarea punctajului:</w:t>
            </w:r>
          </w:p>
          <w:p>
            <w:pPr>
              <w:spacing w:line="360" w:lineRule="auto"/>
              <w:ind w:left="0" w:right="0" w:firstLine="493"/>
            </w:pPr>
            <w:r>
              <w:rPr>
                <w:rFonts w:ascii="Cambria" w:hAnsi="Cambria"/>
                <w:b w:val="false"/>
                <w:sz w:val="24"/>
              </w:rPr>
              <w:t>- Se va analiza descrierea tehnică a echipamentelor și soluțiilor propuse pentru producerea energiei.</w:t>
            </w:r>
          </w:p>
          <w:p>
            <w:pPr>
              <w:spacing w:line="360" w:lineRule="auto"/>
              <w:ind w:left="0" w:right="0" w:firstLine="493"/>
            </w:pPr>
            <w:r>
              <w:rPr>
                <w:rFonts w:ascii="Cambria" w:hAnsi="Cambria"/>
                <w:b w:val="false"/>
                <w:sz w:val="24"/>
              </w:rPr>
              <w:t>- Se va verifica procentul din necesarul energetic total acoperit de biomasa (prezentat în MJ/SF/DALI.).</w:t>
            </w:r>
          </w:p>
          <w:p>
            <w:pPr>
              <w:spacing w:line="360" w:lineRule="auto"/>
              <w:ind w:left="0" w:right="0" w:firstLine="493"/>
            </w:pPr>
            <w:r>
              <w:rPr>
                <w:rFonts w:ascii="Cambria" w:hAnsi="Cambria"/>
                <w:b w:val="false"/>
                <w:sz w:val="24"/>
              </w:rPr>
              <w:t>- Se va lua în considerare doar biomasa provenită din surse regenerabile (lemn, resturi vegetale, deșeuri organice etc.).</w:t>
            </w:r>
          </w:p>
          <w:p>
            <w:pPr>
              <w:spacing w:line="360" w:lineRule="auto"/>
              <w:ind w:left="0" w:right="0" w:firstLine="493"/>
            </w:pPr>
            <w:r>
              <w:rPr>
                <w:rFonts w:ascii="Cambria" w:hAnsi="Cambria"/>
                <w:b w:val="false"/>
                <w:sz w:val="24"/>
              </w:rPr>
              <w:t>Punctajul va fi acordat pe baza proporției declarate și dovedite a contributi̦ ei biomasei la producti̦ a energetică estimată.</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 Puncte de verificat în cadrul documentelor prezentate:</w:t>
            </w:r>
          </w:p>
          <w:p>
            <w:pPr>
              <w:spacing w:line="360" w:lineRule="auto"/>
              <w:ind w:left="0" w:right="0" w:firstLine="493"/>
            </w:pPr>
            <w:r>
              <w:rPr>
                <w:rFonts w:ascii="Cambria" w:hAnsi="Cambria"/>
                <w:b w:val="false"/>
                <w:sz w:val="24"/>
              </w:rPr>
              <w:t>- Planurile tehnice și descrierea echipamentelor;</w:t>
            </w:r>
          </w:p>
          <w:p>
            <w:pPr>
              <w:spacing w:line="360" w:lineRule="auto"/>
              <w:ind w:left="0" w:right="0" w:firstLine="493"/>
            </w:pPr>
            <w:r>
              <w:rPr>
                <w:rFonts w:ascii="Cambria" w:hAnsi="Cambria"/>
                <w:b w:val="false"/>
                <w:sz w:val="24"/>
              </w:rPr>
              <w:t>- Documente justificative privind aprovizionarea cu biomasă;</w:t>
            </w:r>
          </w:p>
          <w:p>
            <w:pPr>
              <w:spacing w:line="360" w:lineRule="auto"/>
              <w:ind w:left="0" w:right="0" w:firstLine="493"/>
            </w:pPr>
            <w:r>
              <w:rPr>
                <w:rFonts w:ascii="Cambria" w:hAnsi="Cambria"/>
                <w:b w:val="false"/>
                <w:sz w:val="24"/>
              </w:rPr>
              <w:t>- Estimarea necesarului energetic și acoperirea acestuia din surse regenerabile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1.3</w:t>
            </w:r>
          </w:p>
        </w:tc>
        <w:tc>
          <w:tcPr>
            <w:shd w:val="clear" w:color="auto" w:fill="F8ECD2"/>
            <w:vAlign w:val="center"/>
          </w:tcPr>
          <w:p>
            <w:r>
              <w:rPr>
                <w:rFonts w:ascii="Cambria" w:hAnsi="Cambria"/>
                <w:b w:val="false"/>
                <w:color w:val="58400C"/>
                <w:sz w:val="24"/>
              </w:rPr>
              <w:t>Criteriul Eficiența energetică a investiției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Scopul acestui criteriu este de a încuraja implementarea de soluții care conduc la o utilizare mai eficientă a resurselor energetice și la reducerea impactului asupra mediului. Se acordă punctaj proiectelor care contribuie semnificativ la reducerea consumului de energie convențională și/sau la diminuarea emisiilor de dioxid de carbon (CO₂).</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- 10 puncte - reducere a consumului energetic cu peste 40% - proiectul prevede măsuri tehnice care duc la o reducere semnificativă a consumului de energie convențională (ex: izolație avansată, iluminat eficient, echipamente performante etc.), demonstrată prin calcule sau analize energetice.</w:t>
            </w:r>
          </w:p>
          <w:p>
            <w:pPr>
              <w:spacing w:line="360" w:lineRule="auto"/>
              <w:ind w:left="0" w:right="0" w:firstLine="493"/>
            </w:pPr>
            <w:r>
              <w:rPr>
                <w:rFonts w:ascii="Cambria" w:hAnsi="Cambria"/>
                <w:b w:val="false"/>
                <w:sz w:val="24"/>
              </w:rPr>
              <w:t>- 3 puncte - reducere între 20% – 40% - investiția propune soluții care duc la o eficiență energetică moderată, conform unor documente tehnice sau devize care indică economii relevante.</w:t>
            </w:r>
          </w:p>
          <w:p>
            <w:pPr>
              <w:spacing w:line="360" w:lineRule="auto"/>
              <w:ind w:left="0" w:right="0" w:firstLine="493"/>
            </w:pPr>
            <w:r>
              <w:rPr>
                <w:rFonts w:ascii="Cambria" w:hAnsi="Cambria"/>
                <w:b w:val="false"/>
                <w:sz w:val="24"/>
              </w:rPr>
              <w:t>- 1 punct - reducere sub 20% - măsurile de eficiență energetică sunt minime sau marginale, fără un impact substanțial asupra consumului sau emisiilor.</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Se va analiza documentația tehnică și energetică anexată cererii de finanțare, inclusiv Certificatul energetic (dacă este cazul).</w:t>
            </w:r>
          </w:p>
          <w:p>
            <w:pPr>
              <w:spacing w:line="360" w:lineRule="auto"/>
              <w:ind w:left="0" w:right="0" w:firstLine="493"/>
            </w:pPr>
            <w:r>
              <w:rPr>
                <w:rFonts w:ascii="Cambria" w:hAnsi="Cambria"/>
                <w:b w:val="false"/>
                <w:sz w:val="24"/>
              </w:rPr>
              <w:t>- Se va verifica estimarea economiilor energetice exprimate procentual față de consumul anterior investiției sau față de un standard de referință.</w:t>
            </w:r>
          </w:p>
          <w:p>
            <w:pPr>
              <w:spacing w:line="360" w:lineRule="auto"/>
              <w:ind w:left="0" w:right="0" w:firstLine="493"/>
            </w:pPr>
            <w:r>
              <w:rPr>
                <w:rFonts w:ascii="Cambria" w:hAnsi="Cambria"/>
                <w:b w:val="false"/>
                <w:sz w:val="24"/>
              </w:rPr>
              <w:t>- Se vor lua în considerare doar măsurile care conduc direct la eficientizarea consumului energetic (izolații, echipamente eficiente energetic, sisteme de control etc.).</w:t>
            </w:r>
          </w:p>
          <w:p>
            <w:pPr>
              <w:spacing w:line="360" w:lineRule="auto"/>
              <w:ind w:left="0" w:right="0" w:firstLine="493"/>
            </w:pPr>
            <w:r>
              <w:rPr>
                <w:rFonts w:ascii="Cambria" w:hAnsi="Cambria"/>
                <w:b w:val="false"/>
                <w:sz w:val="24"/>
              </w:rPr>
              <w:t>- Calculul reducerii procentuale trebuie să fie justificat prin valori măsurabile și verificabile.</w:t>
            </w:r>
          </w:p>
          <w:p>
            <w:pPr>
              <w:spacing w:line="360" w:lineRule="auto"/>
              <w:ind w:left="0" w:right="0" w:firstLine="493"/>
            </w:pPr>
            <w:r>
              <w:rPr>
                <w:rFonts w:ascii="Cambria" w:hAnsi="Cambria"/>
                <w:b w:val="false"/>
                <w:sz w:val="24"/>
              </w:rPr>
              <w:t>- Se va evalua și reducerea estimată a emisiilor de CO₂, acolo unde este relevant. Documente prezentate: CF, MJ/SF/DALI, Certificat energetic.</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Specificațiile tehnice ale echipamentelor propuse;</w:t>
            </w:r>
          </w:p>
          <w:p>
            <w:pPr>
              <w:spacing w:line="360" w:lineRule="auto"/>
              <w:ind w:left="0" w:right="0" w:firstLine="493"/>
            </w:pPr>
            <w:r>
              <w:rPr>
                <w:rFonts w:ascii="Cambria" w:hAnsi="Cambria"/>
                <w:b w:val="false"/>
                <w:sz w:val="24"/>
              </w:rPr>
              <w:t>- Date privind consumurile anterioare și proiecțiile post-investiție;</w:t>
            </w:r>
          </w:p>
          <w:p>
            <w:pPr>
              <w:spacing w:line="360" w:lineRule="auto"/>
              <w:ind w:left="0" w:right="0" w:firstLine="493"/>
            </w:pPr>
            <w:r>
              <w:rPr>
                <w:rFonts w:ascii="Cambria" w:hAnsi="Cambria"/>
                <w:b w:val="false"/>
                <w:sz w:val="24"/>
              </w:rPr>
              <w:t>- Calculul estimativ al reducerii emisiilor de CO₂ (dacă este aplicabil).</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Proiecte cu impact major în comunitate;</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Criteriul Număr mare de beneficiari direcți și indirecți</w:t>
            </w:r>
          </w:p>
        </w:tc>
        <w:tc>
          <w:tcPr>
            <w:vAlign w:val="center"/>
          </w:tcPr>
          <w:p>
            <w:pPr>
              <w:keepNext/>
              <w:jc w:val="center"/>
            </w:pPr>
            <w:r>
              <w:rPr>
                <w:rFonts w:ascii="Cambria" w:hAnsi="Cambria"/>
                <w:b w:val="false"/>
                <w:sz w:val="24"/>
              </w:rPr>
              <w:t>13</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Criteriul vizează impactul proiectului asupra populației țintă, luând în considerare atât beneficiarii direcți (cei care vor utiliza sau accesa efectiv serviciul sau infrastructura), cât și cei indirecți (persoane care beneficiază în mod colateral de rezultatele proiectului).</w:t>
            </w:r>
          </w:p>
          <w:p>
            <w:pPr>
              <w:spacing w:line="360" w:lineRule="auto"/>
              <w:ind w:left="0" w:right="0" w:firstLine="493"/>
            </w:pPr>
            <w:r>
              <w:rPr>
                <w:rFonts w:ascii="Cambria" w:hAnsi="Cambria"/>
                <w:b w:val="false"/>
                <w:sz w:val="24"/>
              </w:rPr>
              <w:t>Se punctează proiectele care deservesc un număr semnificativ de beneficiari direcți și indirecți Structura criteriului și punctajul aferent:</w:t>
            </w:r>
          </w:p>
          <w:p>
            <w:pPr>
              <w:spacing w:line="360" w:lineRule="auto"/>
              <w:ind w:left="0" w:right="0" w:firstLine="493"/>
            </w:pPr>
            <w:r>
              <w:rPr>
                <w:rFonts w:ascii="Cambria" w:hAnsi="Cambria"/>
                <w:b w:val="false"/>
                <w:sz w:val="24"/>
              </w:rPr>
              <w:t>- 7 puncte – Sub 2.000 de persoane - proiectele care vizează un public restrâns, în general localizat într-o singură comunitate sau într-un grup restrâns de beneficiari.</w:t>
            </w:r>
          </w:p>
          <w:p>
            <w:pPr>
              <w:spacing w:line="360" w:lineRule="auto"/>
              <w:ind w:left="0" w:right="0" w:firstLine="493"/>
            </w:pPr>
            <w:r>
              <w:rPr>
                <w:rFonts w:ascii="Cambria" w:hAnsi="Cambria"/>
                <w:b w:val="false"/>
                <w:sz w:val="24"/>
              </w:rPr>
              <w:t>-10 puncte – Între 2.000 și 2.500 de persoane - proiecte cu un nivel mediu de acoperire, care se adresează unei arii de mai multe sate/comune sau unui segment extins de populație.</w:t>
            </w:r>
          </w:p>
          <w:p>
            <w:pPr>
              <w:spacing w:line="360" w:lineRule="auto"/>
              <w:ind w:left="0" w:right="0" w:firstLine="493"/>
            </w:pPr>
            <w:r>
              <w:rPr>
                <w:rFonts w:ascii="Cambria" w:hAnsi="Cambria"/>
                <w:b w:val="false"/>
                <w:sz w:val="24"/>
              </w:rPr>
              <w:t>-13 puncte – Peste 2.500 de persoane - proiecte cu impact larg, cu capacitate reală de a deservi un număr mare de persoane din teritoriu.</w:t>
            </w:r>
          </w:p>
          <w:p>
            <w:pPr>
              <w:spacing w:line="360" w:lineRule="auto"/>
              <w:ind w:left="0" w:right="0" w:firstLine="493"/>
            </w:pPr>
            <w:r>
              <w:rPr>
                <w:rFonts w:ascii="Cambria" w:hAnsi="Cambria"/>
                <w:b w:val="false"/>
                <w:sz w:val="24"/>
              </w:rPr>
              <w:t>Elemente de analiză pentru punctaj:</w:t>
            </w:r>
          </w:p>
          <w:p>
            <w:pPr>
              <w:spacing w:line="360" w:lineRule="auto"/>
              <w:ind w:left="0" w:right="0" w:firstLine="493"/>
            </w:pPr>
            <w:r>
              <w:rPr>
                <w:rFonts w:ascii="Cambria" w:hAnsi="Cambria"/>
                <w:b w:val="false"/>
                <w:sz w:val="24"/>
              </w:rPr>
              <w:t>- Claritatea și realismul estimării, proiectul oferă o estimare numerică clară a beneficiarilor, diferențiată dacă este cazul pe categorii (direct/indirect).</w:t>
            </w:r>
          </w:p>
          <w:p>
            <w:pPr>
              <w:spacing w:line="360" w:lineRule="auto"/>
              <w:ind w:left="0" w:right="0" w:firstLine="493"/>
            </w:pPr>
            <w:r>
              <w:rPr>
                <w:rFonts w:ascii="Cambria" w:hAnsi="Cambria"/>
                <w:b w:val="false"/>
                <w:sz w:val="24"/>
              </w:rPr>
              <w:t>- Estimarea este credibilă și proporțională cu dimensiunea investiției.</w:t>
            </w:r>
          </w:p>
          <w:p>
            <w:pPr>
              <w:spacing w:line="360" w:lineRule="auto"/>
              <w:ind w:left="0" w:right="0" w:firstLine="493"/>
            </w:pPr>
            <w:r>
              <w:rPr>
                <w:rFonts w:ascii="Cambria" w:hAnsi="Cambria"/>
                <w:b w:val="false"/>
                <w:sz w:val="24"/>
              </w:rPr>
              <w:t>- Justificarea prin surse obiective; Sunt utilizate surse statistice actualizate: Institutul Național de Statistică, baze de date UAT, strategii locale sau județene.</w:t>
            </w:r>
          </w:p>
          <w:p>
            <w:pPr>
              <w:spacing w:line="360" w:lineRule="auto"/>
              <w:ind w:left="0" w:right="0" w:firstLine="493"/>
            </w:pPr>
            <w:r>
              <w:rPr>
                <w:rFonts w:ascii="Cambria" w:hAnsi="Cambria"/>
                <w:b w:val="false"/>
                <w:sz w:val="24"/>
              </w:rPr>
              <w:t>- Documentele justificative sunt atașate sau sunt menționate explicit sursele folosite.</w:t>
            </w:r>
          </w:p>
          <w:p>
            <w:pPr>
              <w:spacing w:line="360" w:lineRule="auto"/>
              <w:ind w:left="0" w:right="0" w:firstLine="493"/>
            </w:pPr>
            <w:r>
              <w:rPr>
                <w:rFonts w:ascii="Cambria" w:hAnsi="Cambria"/>
                <w:b w:val="false"/>
                <w:sz w:val="24"/>
              </w:rPr>
              <w:t>- Legătura directă între investiție și beneficiari; Se demonstrează cum va influența direct investiția respectivele persoane.</w:t>
            </w:r>
          </w:p>
          <w:p>
            <w:pPr>
              <w:spacing w:line="360" w:lineRule="auto"/>
              <w:ind w:left="0" w:right="0" w:firstLine="493"/>
            </w:pPr>
            <w:r>
              <w:rPr>
                <w:rFonts w:ascii="Cambria" w:hAnsi="Cambria"/>
                <w:b w:val="false"/>
                <w:sz w:val="24"/>
              </w:rPr>
              <w:t>- Se include frecvența și durata utilizării serviciului/investiției.</w:t>
            </w:r>
          </w:p>
          <w:p>
            <w:pPr>
              <w:spacing w:line="360" w:lineRule="auto"/>
              <w:ind w:left="0" w:right="0" w:firstLine="493"/>
            </w:pPr>
            <w:r>
              <w:rPr>
                <w:rFonts w:ascii="Cambria" w:hAnsi="Cambria"/>
                <w:b w:val="false"/>
                <w:sz w:val="24"/>
              </w:rPr>
              <w:t>Documente prezentate: CF, MJ/SF/DALI, Hotărâre CL/Hotărâri CL/AGA, Acord de parteneriat.</w:t>
            </w:r>
          </w:p>
          <w:p>
            <w:r>
              <w:rPr>
                <w:rFonts w:ascii="Cambria" w:hAnsi="Cambria"/>
                <w:b w:val="false"/>
                <w:sz w:val="24"/>
              </w:rPr>
              <w:t>Puncte de verificat în cadrul documentelor prezentate: Punctarea acestui criteriu se va face pe baza informațiilor prezentate în Cererea de finanțare, Acord de parteneriat, Memoriul justificativ/Studiul de Fezabilitate/ Documentaţia de Avizare a Lucrărilor de Intervenţii, precum și în Hotărârea de Consiliului Local /Hotărârile de Consiliu Locale/Hotărârea Adunării Generale a ONG, pentru realizarea investiţiei.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2.2</w:t>
            </w:r>
          </w:p>
        </w:tc>
        <w:tc>
          <w:tcPr>
            <w:shd w:val="clear" w:color="auto" w:fill="F8ECD2"/>
            <w:vAlign w:val="center"/>
          </w:tcPr>
          <w:p>
            <w:r>
              <w:rPr>
                <w:rFonts w:ascii="Cambria" w:hAnsi="Cambria"/>
                <w:b w:val="false"/>
                <w:color w:val="58400C"/>
                <w:sz w:val="24"/>
              </w:rPr>
              <w:t>Criteriul Capacitatea solicitantului de a asigura sustenabilitatea și impactul public al investiției</w:t>
            </w:r>
          </w:p>
        </w:tc>
        <w:tc>
          <w:tcPr>
            <w:vAlign w:val="center"/>
          </w:tcPr>
          <w:p>
            <w:pPr>
              <w:keepNext/>
              <w:jc w:val="center"/>
            </w:pPr>
            <w:r>
              <w:rPr>
                <w:rFonts w:ascii="Cambria" w:hAnsi="Cambria"/>
                <w:b w:val="false"/>
                <w:sz w:val="24"/>
              </w:rPr>
              <w:t>12</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Acest criteriu evaluează capacitatea reală a solicitantului de a susti̦ ne investiti̦ a propusă pe termen mediu și lung, din punct de vedere instituti̦ onal și functi̦ onal. Se acordă prioritate acelor entităti̦ care deti̦ n responsabilităti̦ directe ı̂n gestionarea serviciilor sau infrastructurilor comunitare și care pot demonstra un impact public semnificativ, reflectat ı̂n beneficiile aduse populației din teritoriu.</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-10 puncte - Solicitant cu responsabilitate publică ı̂n gestionarea serviciilor/infrastructurii comunitare: entitatea are, prin lege sau atributi̦ i statutare, responsabilităti̦ directe ı̂n gestionarea serviciilor publice sau a infrastructurilor locale (ex.: Unități Administrativ-Teritoriale – UAT-uri, consilii locale etc.).</w:t>
            </w:r>
          </w:p>
          <w:p>
            <w:pPr>
              <w:spacing w:line="360" w:lineRule="auto"/>
              <w:ind w:left="0" w:right="0" w:firstLine="493"/>
            </w:pPr>
            <w:r>
              <w:rPr>
                <w:rFonts w:ascii="Cambria" w:hAnsi="Cambria"/>
                <w:b w:val="false"/>
                <w:sz w:val="24"/>
              </w:rPr>
              <w:t>-3 puncte - Alti̦ solicitanti̦ cu parteneriate privind utilizarea comunitară a investiti̦ ei: solicitantul este o entitate non- publică (ONG, etc.), dar prezintă parteneriate instituti̦ onale cu entităti̦ publice sau alte organizati̦ i relevante care vizează utilizarea comunitară a investiției. Parteneriatul este justificat prin documente (acorduri, parteneriate, protocoale).</w:t>
            </w:r>
          </w:p>
          <w:p>
            <w:pPr>
              <w:spacing w:line="360" w:lineRule="auto"/>
              <w:ind w:left="0" w:right="0" w:firstLine="493"/>
            </w:pPr>
            <w:r>
              <w:rPr>
                <w:rFonts w:ascii="Cambria" w:hAnsi="Cambria"/>
                <w:b w:val="false"/>
                <w:sz w:val="24"/>
              </w:rPr>
              <w:t>-1 punct – Alti̦ solicitanti̦ fără legături instituti̦ onale directe cu nevoile comunităti̦ i. Solicitantul nu deti̦ ne atributi̦ i sau parteneriate formale care să susti̦ nă gestionarea investiti̦ ei ı̂n interes public/comunitar. Investiti̦ a propusă este, ı̂n principal, de interes privat sau fără justificare clară a beneficiilor comunitare.</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-Statutul solicitantului și obiectul de activitate (act constitutiv, statut, atribuții).</w:t>
            </w:r>
          </w:p>
          <w:p>
            <w:pPr>
              <w:spacing w:line="360" w:lineRule="auto"/>
              <w:ind w:left="0" w:right="0" w:firstLine="493"/>
            </w:pPr>
            <w:r>
              <w:rPr>
                <w:rFonts w:ascii="Cambria" w:hAnsi="Cambria"/>
                <w:b w:val="false"/>
                <w:sz w:val="24"/>
              </w:rPr>
              <w:t>-Rolul în gestionarea serviciilor publice sau a infrastructurilor.</w:t>
            </w:r>
          </w:p>
          <w:p>
            <w:pPr>
              <w:spacing w:line="360" w:lineRule="auto"/>
              <w:ind w:left="0" w:right="0" w:firstLine="493"/>
            </w:pPr>
            <w:r>
              <w:rPr>
                <w:rFonts w:ascii="Cambria" w:hAnsi="Cambria"/>
                <w:b w:val="false"/>
                <w:sz w:val="24"/>
              </w:rPr>
              <w:t>-Existența unor parteneriate funcționale sau protocoale de colaborare cu entități publice.</w:t>
            </w:r>
          </w:p>
          <w:p>
            <w:pPr>
              <w:spacing w:line="360" w:lineRule="auto"/>
              <w:ind w:left="0" w:right="0" w:firstLine="493"/>
            </w:pPr>
            <w:r>
              <w:rPr>
                <w:rFonts w:ascii="Cambria" w:hAnsi="Cambria"/>
                <w:b w:val="false"/>
                <w:sz w:val="24"/>
              </w:rPr>
              <w:t>-Claritatea justificării privind utilizarea și beneficiile publice ale investiției.</w:t>
            </w:r>
          </w:p>
          <w:p>
            <w:pPr>
              <w:spacing w:line="360" w:lineRule="auto"/>
              <w:ind w:left="0" w:right="0" w:firstLine="493"/>
            </w:pPr>
            <w:r>
              <w:rPr>
                <w:rFonts w:ascii="Cambria" w:hAnsi="Cambria"/>
                <w:b w:val="false"/>
                <w:sz w:val="24"/>
              </w:rPr>
              <w:t>-Corelarea dintre responsabilitățile instituționale și obiectivele proiectului.</w:t>
            </w:r>
          </w:p>
          <w:p>
            <w:pPr>
              <w:spacing w:line="360" w:lineRule="auto"/>
              <w:ind w:left="0" w:right="0" w:firstLine="493"/>
            </w:pPr>
            <w:r>
              <w:rPr>
                <w:rFonts w:ascii="Cambria" w:hAnsi="Cambria"/>
                <w:b w:val="false"/>
                <w:sz w:val="24"/>
              </w:rPr>
              <w:t>Punctajul se acordă strict pe baza documentelor din dosarul Cererii de finanțare. În lipsa documentelor justificative, se va acorda punctajul minim aferent criteriului (1 punct).</w:t>
            </w:r>
          </w:p>
          <w:p>
            <w:pPr>
              <w:spacing w:line="360" w:lineRule="auto"/>
              <w:ind w:left="0" w:right="0" w:firstLine="493"/>
            </w:pPr>
            <w:r>
              <w:rPr>
                <w:rFonts w:ascii="Cambria" w:hAnsi="Cambria"/>
                <w:b w:val="false"/>
                <w:sz w:val="24"/>
              </w:rPr>
              <w:t>Documente prezentate: CF, MJ/SF/DALI.</w:t>
            </w:r>
          </w:p>
          <w:p>
            <w:r>
              <w:rPr>
                <w:rFonts w:ascii="Cambria" w:hAnsi="Cambria"/>
                <w:b w:val="false"/>
                <w:sz w:val="24"/>
              </w:rPr>
              <w:t>Puncte de verificat în cadrul documentelor prezentate: Punctarea acestui criteriu se va face pe baza informațiilor prezentate în Cererea de finanțare, Memoriul justificativ/Studiul de Fezabilitate/ Documentaţia de Avizare a Lucrărilor de Intervenţii.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Proiecte care își propun să realizeze servicii inovatoare pentru teritoriu;</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rPr>
              <w:t>Criteriul Gradul de noutate al serviciului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Scopul acestui criteriu este de a susține diversificarea serviciilor disponibile la nivel local prin introducerea unor activități complet noi sau prin abordări inovatoare ale serviciilor existente. Se urmărește stimularea inițiativelor care contribuie la creșterea atractivității și competitivității economiei locale.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- 10 puncte - serviciu complet nou pentru teritoriu – servicii care nu au mai fost furnizate anterior în zona acoperită de GAL;</w:t>
            </w:r>
          </w:p>
          <w:p>
            <w:pPr>
              <w:spacing w:line="360" w:lineRule="auto"/>
              <w:ind w:left="0" w:right="0" w:firstLine="493"/>
            </w:pPr>
            <w:r>
              <w:rPr>
                <w:rFonts w:ascii="Cambria" w:hAnsi="Cambria"/>
                <w:b w:val="false"/>
                <w:sz w:val="24"/>
              </w:rPr>
              <w:t>- 5 puncte - inovație parțială sau îmbunătățire a unui serviciu existent – servicii care există, dar se adresează într-un mod diferit beneficiarilor sau includ elemente moderne (ex: digitalizare, eficiență, personalizare etc.).</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Se va verifica istoricul serviciilor disponibile în teritoriul GAL (pe baza surselor locale, internet, baze de date).</w:t>
            </w:r>
          </w:p>
          <w:p>
            <w:pPr>
              <w:spacing w:line="360" w:lineRule="auto"/>
              <w:ind w:left="0" w:right="0" w:firstLine="493"/>
            </w:pPr>
            <w:r>
              <w:rPr>
                <w:rFonts w:ascii="Cambria" w:hAnsi="Cambria"/>
                <w:b w:val="false"/>
                <w:sz w:val="24"/>
              </w:rPr>
              <w:t>- Se va analiza dacă serviciul propus este cu adevărat nou, atât ca domeniu de activitate, cât și ca formă de livrare sau grup-țintă deservit.</w:t>
            </w:r>
          </w:p>
          <w:p>
            <w:pPr>
              <w:spacing w:line="360" w:lineRule="auto"/>
              <w:ind w:left="0" w:right="0" w:firstLine="493"/>
            </w:pPr>
            <w:r>
              <w:rPr>
                <w:rFonts w:ascii="Cambria" w:hAnsi="Cambria"/>
                <w:b w:val="false"/>
                <w:sz w:val="24"/>
              </w:rPr>
              <w:t>În cazul serviciilor îmbunătățite, se va evalua valoarea adăugată adusă – eficiență crescută, extinderea ariei de acoperire, adaptare digitală etc.</w:t>
            </w:r>
          </w:p>
          <w:p>
            <w:pPr>
              <w:spacing w:line="360" w:lineRule="auto"/>
              <w:ind w:left="0" w:right="0" w:firstLine="493"/>
            </w:pPr>
            <w:r>
              <w:rPr>
                <w:rFonts w:ascii="Cambria" w:hAnsi="Cambria"/>
                <w:b w:val="false"/>
                <w:sz w:val="24"/>
              </w:rPr>
              <w:t>Se va ține cont de impactul potențial asupra comunității – numărul estimat de beneficiari, gradul de utilitate și multiplicare.</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Studiul de piață/localizare sau analiza nevoilor comunității;</w:t>
            </w:r>
          </w:p>
          <w:p>
            <w:pPr>
              <w:spacing w:line="360" w:lineRule="auto"/>
              <w:ind w:left="0" w:right="0" w:firstLine="493"/>
            </w:pPr>
            <w:r>
              <w:rPr>
                <w:rFonts w:ascii="Cambria" w:hAnsi="Cambria"/>
                <w:b w:val="false"/>
                <w:sz w:val="24"/>
              </w:rPr>
              <w:t>- Descrierea serviciului propus în Cererea de finanțare;</w:t>
            </w:r>
          </w:p>
          <w:p>
            <w:pPr>
              <w:spacing w:line="360" w:lineRule="auto"/>
              <w:ind w:left="0" w:right="0" w:firstLine="493"/>
            </w:pPr>
            <w:r>
              <w:rPr>
                <w:rFonts w:ascii="Cambria" w:hAnsi="Cambria"/>
                <w:b w:val="false"/>
                <w:sz w:val="24"/>
              </w:rPr>
              <w:t>- Referințe la furnizorii de servicii existenți (sau lipsa acestora);</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3.2</w:t>
            </w:r>
          </w:p>
        </w:tc>
        <w:tc>
          <w:tcPr>
            <w:shd w:val="clear" w:color="auto" w:fill="F8ECD2"/>
            <w:vAlign w:val="center"/>
          </w:tcPr>
          <w:p>
            <w:r>
              <w:rPr>
                <w:rFonts w:ascii="Cambria" w:hAnsi="Cambria"/>
                <w:b w:val="false"/>
                <w:color w:val="58400C"/>
                <w:sz w:val="24"/>
              </w:rPr>
              <w:t>Criteriul Adaptarea serviciului la nevoile locale identificate</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Acest criteriu urmărește să stimuleze investițiile care răspund direct și specific unor nevoi reale ale comunității locale, identificate prin instrumente obiective, cum ar fi: studii, analize, consultări publice sau documente strategice. Se încurajează corelarea clară între serviciul propus și problemele/cerințele documentate ale populației din teritoriul GAL.</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nevoi clar justificate în studii/analize - proiectul este fundamentat pe date concrete, extrase din studii de nevoi, analize socio-economice, consultări publice documentate sau strategii locale (ex.: SDL, PNRR local, Plan de acțiune local etc.), care demonstrează explicit cererea și importanța serviciului propus.</w:t>
            </w:r>
          </w:p>
          <w:p>
            <w:pPr>
              <w:spacing w:line="360" w:lineRule="auto"/>
              <w:ind w:left="0" w:right="0" w:firstLine="493"/>
            </w:pPr>
            <w:r>
              <w:rPr>
                <w:rFonts w:ascii="Cambria" w:hAnsi="Cambria"/>
                <w:b w:val="false"/>
                <w:sz w:val="24"/>
              </w:rPr>
              <w:t>- 2 puncte - nevoi demonstrate doar general - proiectul identifică nevoi la un nivel general, fără sprijin în documente formale sau fără detalii locale concrete. Argumentele sunt mai degrabă generice sau deduse din tendințe naționale, fără corelare cu particularitățile teritoriale.</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Existența unor documente relevante care susțin nevoia serviciului propus (ex: analize socio-economice, consultări publice, strategii GAL sau PNRR, chestionare, focus grupuri etc.).</w:t>
            </w:r>
          </w:p>
          <w:p>
            <w:pPr>
              <w:spacing w:line="360" w:lineRule="auto"/>
              <w:ind w:left="0" w:right="0" w:firstLine="493"/>
            </w:pPr>
            <w:r>
              <w:rPr>
                <w:rFonts w:ascii="Cambria" w:hAnsi="Cambria"/>
                <w:b w:val="false"/>
                <w:sz w:val="24"/>
              </w:rPr>
              <w:t>- Corelarea clară și argumentată între nevoia identificată și soluția oferită prin proiect.</w:t>
            </w:r>
          </w:p>
          <w:p>
            <w:pPr>
              <w:spacing w:line="360" w:lineRule="auto"/>
              <w:ind w:left="0" w:right="0" w:firstLine="493"/>
            </w:pPr>
            <w:r>
              <w:rPr>
                <w:rFonts w:ascii="Cambria" w:hAnsi="Cambria"/>
                <w:b w:val="false"/>
                <w:sz w:val="24"/>
              </w:rPr>
              <w:t>- Gradul de detaliere și localizare a informațiilor prezentate – se punctează mai bine dacă nevoile sunt specifice teritoriului GAL, nu doar generale sau la nivel național.</w:t>
            </w:r>
          </w:p>
          <w:p>
            <w:pPr>
              <w:spacing w:line="360" w:lineRule="auto"/>
              <w:ind w:left="0" w:right="0" w:firstLine="493"/>
            </w:pPr>
            <w:r>
              <w:rPr>
                <w:rFonts w:ascii="Cambria" w:hAnsi="Cambria"/>
                <w:b w:val="false"/>
                <w:sz w:val="24"/>
              </w:rPr>
              <w:t>- Relevanța și actualitatea datelor utilizate pentru justificare (maxim 5 ani vechime). Documente prezentate: CF, MJ/SF/DALI.</w:t>
            </w:r>
          </w:p>
          <w:p>
            <w:pPr>
              <w:spacing w:line="360" w:lineRule="auto"/>
              <w:ind w:left="0" w:right="0" w:firstLine="493"/>
            </w:pPr>
            <w:r>
              <w:rPr>
                <w:rFonts w:ascii="Cambria" w:hAnsi="Cambria"/>
                <w:b w:val="false"/>
                <w:sz w:val="24"/>
              </w:rPr>
              <w:t>Puncte de verificat în cadrul documentelor prezentate:</w:t>
            </w:r>
          </w:p>
          <w:p>
            <w:r>
              <w:rPr>
                <w:rFonts w:ascii="Cambria" w:hAnsi="Cambria"/>
                <w:b w:val="false"/>
                <w:sz w:val="24"/>
              </w:rPr>
              <w:t>-Trimiteri/referințe la Studiul de nevoi/analiza diagnostic/Extrase din strategia de dezvoltare locală a GAL sau alte documente programatice relevante/Rapoarte de consultare publică sau alte forme de participare comunitară;</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3.3</w:t>
            </w:r>
          </w:p>
        </w:tc>
        <w:tc>
          <w:tcPr>
            <w:shd w:val="clear" w:color="auto" w:fill="F8ECD2"/>
            <w:vAlign w:val="center"/>
          </w:tcPr>
          <w:p>
            <w:r>
              <w:rPr>
                <w:rFonts w:ascii="Cambria" w:hAnsi="Cambria"/>
                <w:b w:val="false"/>
                <w:color w:val="58400C"/>
                <w:sz w:val="24"/>
              </w:rPr>
              <w:t>Criteriul Gradul de digitalizare sau integrare tehnologică</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Scopul acestui criteriu este de a promova proiectele care integrează soluții digitale sau tehnologice inovatoare pentru a spori eficiența, accesibilitatea și calitatea serviciilor oferite. Aceste soluții contribuie la modernizarea rurală, la creșterea competitivității și la facilitarea accesului populației la servicii prin mijloace moderne.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soluție digitală sau tehnologică principală – tehnologia este parte esențială a serviciului propus (ex. platforme online, automatizări, aplicații, echipamente inteligente etc.)</w:t>
            </w:r>
          </w:p>
          <w:p>
            <w:pPr>
              <w:spacing w:line="360" w:lineRule="auto"/>
              <w:ind w:left="0" w:right="0" w:firstLine="493"/>
            </w:pPr>
            <w:r>
              <w:rPr>
                <w:rFonts w:ascii="Cambria" w:hAnsi="Cambria"/>
                <w:b w:val="false"/>
                <w:sz w:val="24"/>
              </w:rPr>
              <w:t>- 2 puncte - utilizare parțială a tehnologiei – soluția digitală este complementară sau auxiliară (ex. digitalizarea parțială a proceselor administrative, dotări cu echipamente de bază)</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Se va analiza rolul soluției tehnologice în cadrul serviciului propus: este aceasta esențială pentru funcționare sau doar de sprijin?</w:t>
            </w:r>
          </w:p>
          <w:p>
            <w:pPr>
              <w:spacing w:line="360" w:lineRule="auto"/>
              <w:ind w:left="0" w:right="0" w:firstLine="493"/>
            </w:pPr>
            <w:r>
              <w:rPr>
                <w:rFonts w:ascii="Cambria" w:hAnsi="Cambria"/>
                <w:b w:val="false"/>
                <w:sz w:val="24"/>
              </w:rPr>
              <w:t>- Se va evalua complexitatea și caracterul inovator al tehnologiei utilizate.</w:t>
            </w:r>
          </w:p>
          <w:p>
            <w:pPr>
              <w:spacing w:line="360" w:lineRule="auto"/>
              <w:ind w:left="0" w:right="0" w:firstLine="493"/>
            </w:pPr>
            <w:r>
              <w:rPr>
                <w:rFonts w:ascii="Cambria" w:hAnsi="Cambria"/>
                <w:b w:val="false"/>
                <w:sz w:val="24"/>
              </w:rPr>
              <w:t>- Se va ține cont de impactul pozitiv estimat: eficientizarea proceselor, creșterea accesului beneficiarilor, reducerea costurilor etc.</w:t>
            </w:r>
          </w:p>
          <w:p>
            <w:pPr>
              <w:spacing w:line="360" w:lineRule="auto"/>
              <w:ind w:left="0" w:right="0" w:firstLine="493"/>
            </w:pPr>
            <w:r>
              <w:rPr>
                <w:rFonts w:ascii="Cambria" w:hAnsi="Cambria"/>
                <w:b w:val="false"/>
                <w:sz w:val="24"/>
              </w:rPr>
              <w:t>- Se va analiza gradul de integrare a soluției în infrastructura locală existentă (inclusiv compatibilitatea cu nevoile comunității).</w:t>
            </w:r>
          </w:p>
          <w:p>
            <w:pPr>
              <w:spacing w:line="360" w:lineRule="auto"/>
              <w:ind w:left="0" w:right="0" w:firstLine="493"/>
            </w:pPr>
            <w:r>
              <w:rPr>
                <w:rFonts w:ascii="Cambria" w:hAnsi="Cambria"/>
                <w:b w:val="false"/>
                <w:sz w:val="24"/>
              </w:rPr>
              <w:t>- Se va urmări dacă solicitantul are capacitatea tehnică de a implementa și gestiona soluțiile digitale propuse (resurse, competențe, parteneri).</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Descrierea detaliată a componentelor digitale/tehnologice în cererea de finanțare și MJ/SF/DALI;</w:t>
            </w:r>
          </w:p>
          <w:p>
            <w:pPr>
              <w:spacing w:line="360" w:lineRule="auto"/>
              <w:ind w:left="0" w:right="0" w:firstLine="493"/>
            </w:pPr>
            <w:r>
              <w:rPr>
                <w:rFonts w:ascii="Cambria" w:hAnsi="Cambria"/>
                <w:b w:val="false"/>
                <w:sz w:val="24"/>
              </w:rPr>
              <w:t>- Fișe tehnice, schițe funcționale, descrieri de software sau echipamente propuse;</w:t>
            </w:r>
          </w:p>
          <w:p>
            <w:pPr>
              <w:spacing w:line="360" w:lineRule="auto"/>
              <w:ind w:left="0" w:right="0" w:firstLine="493"/>
            </w:pPr>
            <w:r>
              <w:rPr>
                <w:rFonts w:ascii="Cambria" w:hAnsi="Cambria"/>
                <w:b w:val="false"/>
                <w:sz w:val="24"/>
              </w:rPr>
              <w:t>- Capturi de ecran, machete, prototipuri sau linkuri demonstrative;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3.4</w:t>
            </w:r>
          </w:p>
        </w:tc>
        <w:tc>
          <w:tcPr>
            <w:shd w:val="clear" w:color="auto" w:fill="F8ECD2"/>
            <w:vAlign w:val="center"/>
          </w:tcPr>
          <w:p>
            <w:r>
              <w:rPr>
                <w:rFonts w:ascii="Cambria" w:hAnsi="Cambria"/>
                <w:b w:val="false"/>
                <w:color w:val="58400C"/>
                <w:sz w:val="24"/>
              </w:rPr>
              <w:t>Criteriul Sustenabilitatea serviciului</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Acest criteriu vizează sprijinirea proiectelor care propun servicii durabile economic și funcțional și care pot fi replicate sau extinse în alte comunități sau sectoare. Se încurajează inițiativele cu impact pe termen lung, care dispun de resurse, planificare și structură capabile să asigure continuitatea și dezvoltarea serviciului după finalizarea finanțării.</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viabil pe termen lung și replicabil – proiectul are o strategie clară de susținere post-finanțare, dispune de surse de venit durabile, poate fi adaptat și implementat în alte comunități/domenii</w:t>
            </w:r>
          </w:p>
          <w:p>
            <w:pPr>
              <w:spacing w:line="360" w:lineRule="auto"/>
              <w:ind w:left="0" w:right="0" w:firstLine="493"/>
            </w:pPr>
            <w:r>
              <w:rPr>
                <w:rFonts w:ascii="Cambria" w:hAnsi="Cambria"/>
                <w:b w:val="false"/>
                <w:sz w:val="24"/>
              </w:rPr>
              <w:t>- 2 puncte - viabilitate limitată – proiectul prezintă riscuri de sustenabilitate (dependență de surse externe, lipsă de capacitate organizatorică, lipsa viziunii de extindere)</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Existența unui plan clar de sustenabilitate după perioada de implementare.</w:t>
            </w:r>
          </w:p>
          <w:p>
            <w:pPr>
              <w:spacing w:line="360" w:lineRule="auto"/>
              <w:ind w:left="0" w:right="0" w:firstLine="493"/>
            </w:pPr>
            <w:r>
              <w:rPr>
                <w:rFonts w:ascii="Cambria" w:hAnsi="Cambria"/>
                <w:b w:val="false"/>
                <w:sz w:val="24"/>
              </w:rPr>
              <w:t>- Capacitatea solicitantului de a acoperi costurile operaționale (prin venituri proprii, parteneriate, modele de afaceri sustenabile).</w:t>
            </w:r>
          </w:p>
          <w:p>
            <w:pPr>
              <w:spacing w:line="360" w:lineRule="auto"/>
              <w:ind w:left="0" w:right="0" w:firstLine="493"/>
            </w:pPr>
            <w:r>
              <w:rPr>
                <w:rFonts w:ascii="Cambria" w:hAnsi="Cambria"/>
                <w:b w:val="false"/>
                <w:sz w:val="24"/>
              </w:rPr>
              <w:t>- Gradul de multiplicare – posibilitatea de a implementa modelul în alte comunități sau domenii, cu adaptări minime.</w:t>
            </w:r>
          </w:p>
          <w:p>
            <w:pPr>
              <w:spacing w:line="360" w:lineRule="auto"/>
              <w:ind w:left="0" w:right="0" w:firstLine="493"/>
            </w:pPr>
            <w:r>
              <w:rPr>
                <w:rFonts w:ascii="Cambria" w:hAnsi="Cambria"/>
                <w:b w:val="false"/>
                <w:sz w:val="24"/>
              </w:rPr>
              <w:t>- Resursele umane și tehnice existente sau planificate care să asigure funcționarea constantă a serviciului. 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Strategii de extindere/replicare incluse în proiect;</w:t>
            </w:r>
          </w:p>
          <w:p>
            <w:pPr>
              <w:spacing w:line="360" w:lineRule="auto"/>
              <w:ind w:left="0" w:right="0" w:firstLine="493"/>
            </w:pPr>
            <w:r>
              <w:rPr>
                <w:rFonts w:ascii="Cambria" w:hAnsi="Cambria"/>
                <w:b w:val="false"/>
                <w:sz w:val="24"/>
              </w:rPr>
              <w:t>- Documente privind parteneriate, angajamente de sprijin sau modele de business;</w:t>
            </w:r>
          </w:p>
          <w:p>
            <w:pPr>
              <w:spacing w:line="360" w:lineRule="auto"/>
              <w:ind w:left="0" w:right="0" w:firstLine="493"/>
            </w:pPr>
            <w:r>
              <w:rPr>
                <w:rFonts w:ascii="Cambria" w:hAnsi="Cambria"/>
                <w:b w:val="false"/>
                <w:sz w:val="24"/>
              </w:rPr>
              <w:t>- Capacitatea instituțională și organizatorică a solicitantului.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Eficiență și durata implementării proiectului</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Criteriul Durata de implementare a proiectului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Acest criteriu vizează evaluarea realismului și eficienței duratei de implementare a proiectului. Se promovează proiectele care propun termene de finalizare scurte și realizabile, astfel încât să asigure o implementare rapidă și eficientă, fără întârzieri majore. Durata de implementare trebuie să fie adaptată complexității proiectului, respectând obiectivele și resursele disponibile.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- 10 puncte - sub 12 luni – proiectul propune o durată de implementare foarte scurtă, ceea ce denotă o planificare eficientă și fezabilă</w:t>
            </w:r>
          </w:p>
          <w:p>
            <w:pPr>
              <w:spacing w:line="360" w:lineRule="auto"/>
              <w:ind w:left="0" w:right="0" w:firstLine="493"/>
            </w:pPr>
            <w:r>
              <w:rPr>
                <w:rFonts w:ascii="Cambria" w:hAnsi="Cambria"/>
                <w:b w:val="false"/>
                <w:sz w:val="24"/>
              </w:rPr>
              <w:t>- 3 puncte - 12–18 luni – proiectul are o durată moderată, dar realistă, având în vedere complexitatea activităților</w:t>
            </w:r>
          </w:p>
          <w:p>
            <w:pPr>
              <w:spacing w:line="360" w:lineRule="auto"/>
              <w:ind w:left="0" w:right="0" w:firstLine="493"/>
            </w:pPr>
            <w:r>
              <w:rPr>
                <w:rFonts w:ascii="Cambria" w:hAnsi="Cambria"/>
                <w:b w:val="false"/>
                <w:sz w:val="24"/>
              </w:rPr>
              <w:t>- 2 puncte - 18–24 luni – durata este relativ lungă, dar poate fi acceptată în funcție de caracteristicile proiectului</w:t>
            </w:r>
          </w:p>
          <w:p>
            <w:pPr>
              <w:spacing w:line="360" w:lineRule="auto"/>
              <w:ind w:left="0" w:right="0" w:firstLine="493"/>
            </w:pPr>
            <w:r>
              <w:rPr>
                <w:rFonts w:ascii="Cambria" w:hAnsi="Cambria"/>
                <w:b w:val="false"/>
                <w:sz w:val="24"/>
              </w:rPr>
              <w:t>- 0 puncte - peste 24 luni – durata propusă este considerată nerealistă pentru implementarea proiectului, ceea ce poate indica o planificare deficitară sau o supraestimare a timpului necesar</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Realismul planului de implementare: durata propusă reflectă corect complexitatea activităților și resursele alocate.</w:t>
            </w:r>
          </w:p>
          <w:p>
            <w:pPr>
              <w:spacing w:line="360" w:lineRule="auto"/>
              <w:ind w:left="0" w:right="0" w:firstLine="493"/>
            </w:pPr>
            <w:r>
              <w:rPr>
                <w:rFonts w:ascii="Cambria" w:hAnsi="Cambria"/>
                <w:b w:val="false"/>
                <w:sz w:val="24"/>
              </w:rPr>
              <w:t>- Măsuri pentru respectarea termenelor: sunt prezentate măsuri și proceduri clare care să garanteze că termenul de implementare va fi respectat.</w:t>
            </w:r>
          </w:p>
          <w:p>
            <w:pPr>
              <w:spacing w:line="360" w:lineRule="auto"/>
              <w:ind w:left="0" w:right="0" w:firstLine="493"/>
            </w:pPr>
            <w:r>
              <w:rPr>
                <w:rFonts w:ascii="Cambria" w:hAnsi="Cambria"/>
                <w:b w:val="false"/>
                <w:sz w:val="24"/>
              </w:rPr>
              <w:t>- Corelarea cu obiectivele proiectului: durata de implementare este ajustată în funcție de obiectivele specifice ale proiectului și de natura acestora.</w:t>
            </w:r>
          </w:p>
          <w:p>
            <w:pPr>
              <w:spacing w:line="360" w:lineRule="auto"/>
              <w:ind w:left="0" w:right="0" w:firstLine="493"/>
            </w:pPr>
            <w:r>
              <w:rPr>
                <w:rFonts w:ascii="Cambria" w:hAnsi="Cambria"/>
                <w:b w:val="false"/>
                <w:sz w:val="24"/>
              </w:rPr>
              <w:t>- Factorii externi și riscurile asociate: sunt luate în calcul posibilele întârzieri sau riscuri externe și se prezintă soluții pentru a le rezolva.</w:t>
            </w:r>
          </w:p>
          <w:p>
            <w:pPr>
              <w:spacing w:line="360" w:lineRule="auto"/>
              <w:ind w:left="0" w:right="0" w:firstLine="493"/>
            </w:pPr>
            <w:r>
              <w:rPr>
                <w:rFonts w:ascii="Cambria" w:hAnsi="Cambria"/>
                <w:b w:val="false"/>
                <w:sz w:val="24"/>
              </w:rPr>
              <w:t> -Planul detaliat de implementare: se include un grafic sau plan de acțiune clar, cu termene precise pentru fiecare etapă a proiectului.</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Planul de implementare detaliat (calendarul activităților);</w:t>
            </w:r>
          </w:p>
          <w:p>
            <w:pPr>
              <w:spacing w:line="360" w:lineRule="auto"/>
              <w:ind w:left="0" w:right="0" w:firstLine="493"/>
            </w:pPr>
            <w:r>
              <w:rPr>
                <w:rFonts w:ascii="Cambria" w:hAnsi="Cambria"/>
                <w:b w:val="false"/>
                <w:sz w:val="24"/>
              </w:rPr>
              <w:t>- Proiecții financiare și de resurse pentru fiecare etapă;</w:t>
            </w:r>
          </w:p>
          <w:p>
            <w:pPr>
              <w:spacing w:line="360" w:lineRule="auto"/>
              <w:ind w:left="0" w:right="0" w:firstLine="493"/>
            </w:pPr>
            <w:r>
              <w:rPr>
                <w:rFonts w:ascii="Cambria" w:hAnsi="Cambria"/>
                <w:b w:val="false"/>
                <w:sz w:val="24"/>
              </w:rPr>
              <w:t>- Descrierea etapelor și a responsabilităților implicate în procesul de implementare;</w:t>
            </w:r>
          </w:p>
          <w:p>
            <w:pPr>
              <w:spacing w:line="360" w:lineRule="auto"/>
              <w:ind w:left="0" w:right="0" w:firstLine="493"/>
            </w:pPr>
            <w:r>
              <w:rPr>
                <w:rFonts w:ascii="Cambria" w:hAnsi="Cambria"/>
                <w:b w:val="false"/>
                <w:sz w:val="24"/>
              </w:rPr>
              <w:t>- Răspunsuri la întrebări de evaluare privind riscurile și măsurile de prevenire.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4.2</w:t>
            </w:r>
          </w:p>
        </w:tc>
        <w:tc>
          <w:tcPr>
            <w:shd w:val="clear" w:color="auto" w:fill="F8ECD2"/>
            <w:vAlign w:val="center"/>
          </w:tcPr>
          <w:p>
            <w:r>
              <w:rPr>
                <w:rFonts w:ascii="Cambria" w:hAnsi="Cambria"/>
                <w:b w:val="false"/>
                <w:color w:val="58400C"/>
                <w:sz w:val="24"/>
              </w:rPr>
              <w:t>Criteriul Gradul de maturitate al proiectului</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Acest criteriu evaluează gradul de pregătire tehnică și administrativă al proiectului, reflectând nivelul de maturitate al documentației pregătite pentru implementare. Un proiect cu o documentație completă și aprobată este considerat mai bine pregătit pentru implementare rapidă și eficientă, având riscuri mai reduse de întârzieri sau dificultăți tehnice.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toate documentele principale finalizate și aprobate (proiect tehnic, autorizații) – proiectul dispune de o documentație completă, inclusiv autorizațiile necesare și proiectul tehnic finalizat, fiind pregătit pentru implementare imediată</w:t>
            </w:r>
          </w:p>
          <w:p>
            <w:pPr>
              <w:spacing w:line="360" w:lineRule="auto"/>
              <w:ind w:left="0" w:right="0" w:firstLine="493"/>
            </w:pPr>
            <w:r>
              <w:rPr>
                <w:rFonts w:ascii="Cambria" w:hAnsi="Cambria"/>
                <w:b w:val="false"/>
                <w:sz w:val="24"/>
              </w:rPr>
              <w:t>- 3 puncte - documentație parțială (ex.: proiect tehnic parțial sau în curs) – proiectul are o documentație incompletă, dar avansează spre finalizarea acesteia, existând un plan clar pentru completare</w:t>
            </w:r>
          </w:p>
          <w:p>
            <w:pPr>
              <w:spacing w:line="360" w:lineRule="auto"/>
              <w:ind w:left="0" w:right="0" w:firstLine="493"/>
            </w:pPr>
            <w:r>
              <w:rPr>
                <w:rFonts w:ascii="Cambria" w:hAnsi="Cambria"/>
                <w:b w:val="false"/>
                <w:sz w:val="24"/>
              </w:rPr>
              <w:t>- 2 puncte - documentație minimă (ex.: doar avize preliminare) – proiectul dispune doar de documentele preliminare, fără aprobări esențiale pentru implementare (ex. autorizații sau proiecte tehnice complete)</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Se va verifica dacă proiectul include toate documentele necesare pentru implementare, cum ar fi: proiect tehnic, autorizații, avize, studii de fezabilitate etc.</w:t>
            </w:r>
          </w:p>
          <w:p>
            <w:pPr>
              <w:spacing w:line="360" w:lineRule="auto"/>
              <w:ind w:left="0" w:right="0" w:firstLine="493"/>
            </w:pPr>
            <w:r>
              <w:rPr>
                <w:rFonts w:ascii="Cambria" w:hAnsi="Cambria"/>
                <w:b w:val="false"/>
                <w:sz w:val="24"/>
              </w:rPr>
              <w:t>- Se va analiza gradul de finalizare a documentelor și aprobărilor, identificând dacă sunt în curs de obținere sau complet finalizate.</w:t>
            </w:r>
          </w:p>
          <w:p>
            <w:pPr>
              <w:spacing w:line="360" w:lineRule="auto"/>
              <w:ind w:left="0" w:right="0" w:firstLine="493"/>
            </w:pPr>
            <w:r>
              <w:rPr>
                <w:rFonts w:ascii="Cambria" w:hAnsi="Cambria"/>
                <w:b w:val="false"/>
                <w:sz w:val="24"/>
              </w:rPr>
              <w:t>- În cazul în care documentația este parțială, se va analiza planul și calendarul pentru completarea acesteia și obținerea autorizațiilor finale.</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Proiectul tehnic complet sau în curs de realizare;</w:t>
            </w:r>
          </w:p>
          <w:p>
            <w:pPr>
              <w:spacing w:line="360" w:lineRule="auto"/>
              <w:ind w:left="0" w:right="0" w:firstLine="493"/>
            </w:pPr>
            <w:r>
              <w:rPr>
                <w:rFonts w:ascii="Cambria" w:hAnsi="Cambria"/>
                <w:b w:val="false"/>
                <w:sz w:val="24"/>
              </w:rPr>
              <w:t>- Autorizații, avize și studii necesare pentru implementarea proiectului;</w:t>
            </w:r>
          </w:p>
          <w:p>
            <w:pPr>
              <w:spacing w:line="360" w:lineRule="auto"/>
              <w:ind w:left="0" w:right="0" w:firstLine="493"/>
            </w:pPr>
            <w:r>
              <w:rPr>
                <w:rFonts w:ascii="Cambria" w:hAnsi="Cambria"/>
                <w:b w:val="false"/>
                <w:sz w:val="24"/>
              </w:rPr>
              <w:t>- Planul de obținere a documentațiilor suplimentare (dacă este cazul);</w:t>
            </w:r>
          </w:p>
          <w:p>
            <w:pPr>
              <w:spacing w:line="360" w:lineRule="auto"/>
              <w:ind w:left="0" w:right="0" w:firstLine="493"/>
            </w:pPr>
            <w:r>
              <w:rPr>
                <w:rFonts w:ascii="Cambria" w:hAnsi="Cambria"/>
                <w:b w:val="false"/>
                <w:sz w:val="24"/>
              </w:rPr>
              <w:t>- Rapoarte de progres și documentații suplimentare care demonstrează stadiul avansat al pregătirii tehnico-economice.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4.3</w:t>
            </w:r>
          </w:p>
        </w:tc>
        <w:tc>
          <w:tcPr>
            <w:shd w:val="clear" w:color="auto" w:fill="F8ECD2"/>
            <w:vAlign w:val="center"/>
          </w:tcPr>
          <w:p>
            <w:r>
              <w:rPr>
                <w:rFonts w:ascii="Cambria" w:hAnsi="Cambria"/>
                <w:b w:val="false"/>
                <w:color w:val="58400C"/>
                <w:sz w:val="24"/>
              </w:rPr>
              <w:t>Criteriul Organizarea resurselor și a echipei de implementare</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Acest criteriu urmărește să evalueze capacitatea solicitantului de a organiza și aloca resursele umane necesare pentru implementarea proiectului. O echipă bine structurată și cu experiență relevantă este esențială pentru realizarea obiectivelor proiectului într-un mod eficient, respectând termenele și resursele dispo- 5 puncte - echipa completă, cu experiență demonstrată – proiectul dispune de o echipă completă, cu roluri clar definite și membri cu experiență relevantă în domeniul proiectului. Responsabilitățile sunt bine împărțite și sunt susținute de un background solid în implementarea unor proiecte similare.</w:t>
            </w:r>
          </w:p>
          <w:p>
            <w:pPr>
              <w:spacing w:line="360" w:lineRule="auto"/>
              <w:ind w:left="0" w:right="0" w:firstLine="493"/>
            </w:pPr>
            <w:r>
              <w:rPr>
                <w:rFonts w:ascii="Cambria" w:hAnsi="Cambria"/>
                <w:b w:val="false"/>
                <w:sz w:val="24"/>
              </w:rPr>
              <w:t>- 2 puncte - echipa parțială sau lipsă de experiență clară – echipa este incompletă sau nu poate demonstra experiență relevantă în domeniu. Există un risc mai mare de implementare ineficientă din cauza lipsei de pregătire sau a unei structuri incorecte a echipei.</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Se va analiza dacă echipa este completă, având toate competențele necesare pentru implementarea proiectului (ex. specialiști în tehnologie, management, comunicare, contabilitate etc.).</w:t>
            </w:r>
          </w:p>
          <w:p>
            <w:pPr>
              <w:spacing w:line="360" w:lineRule="auto"/>
              <w:ind w:left="0" w:right="0" w:firstLine="493"/>
            </w:pPr>
            <w:r>
              <w:rPr>
                <w:rFonts w:ascii="Cambria" w:hAnsi="Cambria"/>
                <w:b w:val="false"/>
                <w:sz w:val="24"/>
              </w:rPr>
              <w:t>- Membrii echipei vor trebui să demonstreze o experiență relevantă în domeniul de implementare al proiectului. Este important ca aceștia să fi lucrat anterior la proiecte similare.</w:t>
            </w:r>
          </w:p>
          <w:p>
            <w:pPr>
              <w:spacing w:line="360" w:lineRule="auto"/>
              <w:ind w:left="0" w:right="0" w:firstLine="493"/>
            </w:pPr>
            <w:r>
              <w:rPr>
                <w:rFonts w:ascii="Cambria" w:hAnsi="Cambria"/>
                <w:b w:val="false"/>
                <w:sz w:val="24"/>
              </w:rPr>
              <w:t>- Fiecare membru al echipei trebuie să aibă un rol bine definit, iar atribuțiile lor să fie corelate cu obiectivele proiectului.</w:t>
            </w:r>
          </w:p>
          <w:p>
            <w:pPr>
              <w:spacing w:line="360" w:lineRule="auto"/>
              <w:ind w:left="0" w:right="0" w:firstLine="493"/>
            </w:pPr>
            <w:r>
              <w:rPr>
                <w:rFonts w:ascii="Cambria" w:hAnsi="Cambria"/>
                <w:b w:val="false"/>
                <w:sz w:val="24"/>
              </w:rPr>
              <w:t>- Evaluarea capacității echipei de a gestiona eventualele dificultăți în implementare pe baza experienței și pregătirii</w:t>
            </w:r>
          </w:p>
          <w:p>
            <w:pPr>
              <w:spacing w:line="360" w:lineRule="auto"/>
              <w:ind w:left="0" w:right="0" w:firstLine="493"/>
            </w:pPr>
            <w:r>
              <w:rPr>
                <w:rFonts w:ascii="Cambria" w:hAnsi="Cambria"/>
                <w:b w:val="false"/>
                <w:sz w:val="24"/>
              </w:rPr>
              <w:t>sale.</w:t>
            </w:r>
          </w:p>
          <w:p>
            <w:pPr>
              <w:spacing w:line="360" w:lineRule="auto"/>
              <w:ind w:left="0" w:right="0" w:firstLine="493"/>
            </w:pPr>
            <w:r>
              <w:rPr>
                <w:rFonts w:ascii="Cambria" w:hAnsi="Cambria"/>
                <w:b w:val="false"/>
                <w:sz w:val="24"/>
              </w:rPr>
              <w:t>-În cazul în care echipa nu este completă, trebuie să fie prevăzute măsuri de recrutare sau parteneriate externe pentru a acoperi golurile.</w:t>
            </w:r>
          </w:p>
          <w:p>
            <w:pPr>
              <w:spacing w:line="360" w:lineRule="auto"/>
              <w:ind w:left="0" w:right="0" w:firstLine="493"/>
            </w:pPr>
            <w:r>
              <w:rPr>
                <w:rFonts w:ascii="Cambria" w:hAnsi="Cambria"/>
                <w:b w:val="false"/>
                <w:sz w:val="24"/>
              </w:rPr>
              <w:t>Documente prezentate: CF, MJ/SF/DALI, Raport asupra utilizării programelor de finanţare nerambursabilă, CV-uri, Acord de parteneriat.</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CV-urile și referințele profesionale ale membrilor echipei;</w:t>
            </w:r>
          </w:p>
          <w:p>
            <w:pPr>
              <w:spacing w:line="360" w:lineRule="auto"/>
              <w:ind w:left="0" w:right="0" w:firstLine="493"/>
            </w:pPr>
            <w:r>
              <w:rPr>
                <w:rFonts w:ascii="Cambria" w:hAnsi="Cambria"/>
                <w:b w:val="false"/>
                <w:sz w:val="24"/>
              </w:rPr>
              <w:t>- Descrierea clară a structurii echipei și a responsabilităților;</w:t>
            </w:r>
          </w:p>
          <w:p>
            <w:pPr>
              <w:spacing w:line="360" w:lineRule="auto"/>
              <w:ind w:left="0" w:right="0" w:firstLine="493"/>
            </w:pPr>
            <w:r>
              <w:rPr>
                <w:rFonts w:ascii="Cambria" w:hAnsi="Cambria"/>
                <w:b w:val="false"/>
                <w:sz w:val="24"/>
              </w:rPr>
              <w:t>- Exemple de proiecte similare în care au fost implicate persoanele din echipă;</w:t>
            </w:r>
          </w:p>
          <w:p>
            <w:pPr>
              <w:spacing w:line="360" w:lineRule="auto"/>
              <w:ind w:left="0" w:right="0" w:firstLine="493"/>
            </w:pPr>
            <w:r>
              <w:rPr>
                <w:rFonts w:ascii="Cambria" w:hAnsi="Cambria"/>
                <w:b w:val="false"/>
                <w:sz w:val="24"/>
              </w:rPr>
              <w:t>- Acorduri de parteneriate sau angajamente pentru completarea echipei (dacă este cazul);</w:t>
            </w:r>
          </w:p>
          <w:p>
            <w:pPr>
              <w:spacing w:line="360" w:lineRule="auto"/>
              <w:ind w:left="0" w:right="0" w:firstLine="493"/>
            </w:pPr>
            <w:r>
              <w:rPr>
                <w:rFonts w:ascii="Cambria" w:hAnsi="Cambria"/>
                <w:b w:val="false"/>
                <w:sz w:val="24"/>
              </w:rPr>
              <w:t>- Planul de management al echipei și de alocare a resurselor.</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4.4</w:t>
            </w:r>
          </w:p>
        </w:tc>
        <w:tc>
          <w:tcPr>
            <w:shd w:val="clear" w:color="auto" w:fill="F8ECD2"/>
            <w:vAlign w:val="center"/>
          </w:tcPr>
          <w:p>
            <w:r>
              <w:rPr>
                <w:rFonts w:ascii="Cambria" w:hAnsi="Cambria"/>
                <w:b w:val="false"/>
                <w:color w:val="58400C"/>
                <w:sz w:val="24"/>
              </w:rPr>
              <w:t>Criteriul Planificarea etapelor și activităților</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evaluează calitatea planificării proiectului, concentrându-se pe claritatea și realismul graficului de activități propus. Un plan de lucru detaliat și bine structurat este esențial pentru asigurarea unei implementări eficiente a proiectului, fără întârzieri semnificative și cu respectarea termenelor stabilite. Este important ca activitățile să fie bine corelate, iar etapele să fie descrise cu precizie.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grafic de activități clar, fezabil, cu termene rezonabile – proiectul prezintă un plan de lucru detaliat, cu etape clar definite și corelate între ele, fiecare activitate având termene precise și realizabile. Termenele și activitățile sunt bine gândite, iar graficul reflectă o implementare fezabilă a proiectului.</w:t>
            </w:r>
          </w:p>
          <w:p>
            <w:pPr>
              <w:spacing w:line="360" w:lineRule="auto"/>
              <w:ind w:left="0" w:right="0" w:firstLine="493"/>
            </w:pPr>
            <w:r>
              <w:rPr>
                <w:rFonts w:ascii="Cambria" w:hAnsi="Cambria"/>
                <w:b w:val="false"/>
                <w:sz w:val="24"/>
              </w:rPr>
              <w:t>–   2 puncte - grafic general, fără detalii suficiente – proiectul prezintă un grafic general, fără a detalia suficient etapele activităților și fără a oferi termene clare sau realiste pentru implementare. Graficul este vag și nu oferă suficiente informații pentru o evaluare adecvată a fezabilității implementării.</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  Evaluarea dacă fiecare etapă a proiectului este descrisă clar, cu activitățile corespunzătoare și termenele exacte de implementare.</w:t>
            </w:r>
          </w:p>
          <w:p>
            <w:pPr>
              <w:spacing w:line="360" w:lineRule="auto"/>
              <w:ind w:left="0" w:right="0" w:firstLine="493"/>
            </w:pPr>
            <w:r>
              <w:rPr>
                <w:rFonts w:ascii="Cambria" w:hAnsi="Cambria"/>
                <w:b w:val="false"/>
                <w:sz w:val="24"/>
              </w:rPr>
              <w:t>-  Se va analiza dacă termenul de realizare a fiecărei activități este fezabil, având în vedere resursele și complexitatea proiectului.</w:t>
            </w:r>
          </w:p>
          <w:p>
            <w:pPr>
              <w:spacing w:line="360" w:lineRule="auto"/>
              <w:ind w:left="0" w:right="0" w:firstLine="493"/>
            </w:pPr>
            <w:r>
              <w:rPr>
                <w:rFonts w:ascii="Cambria" w:hAnsi="Cambria"/>
                <w:b w:val="false"/>
                <w:sz w:val="24"/>
              </w:rPr>
              <w:t>- Activitățile și etapele trebuie să fie bine corelate, iar implementarea unui task să depindă logic de finalizarea altuia.</w:t>
            </w:r>
          </w:p>
          <w:p>
            <w:pPr>
              <w:spacing w:line="360" w:lineRule="auto"/>
              <w:ind w:left="0" w:right="0" w:firstLine="493"/>
            </w:pPr>
            <w:r>
              <w:rPr>
                <w:rFonts w:ascii="Cambria" w:hAnsi="Cambria"/>
                <w:b w:val="false"/>
                <w:sz w:val="24"/>
              </w:rPr>
              <w:t>-  Se va verifica cât de detaliat este graficul propus, fiind evaluat dacă fiecare activitate are asociate resurse, termene și responsabili.</w:t>
            </w:r>
          </w:p>
          <w:p>
            <w:pPr>
              <w:spacing w:line="360" w:lineRule="auto"/>
              <w:ind w:left="0" w:right="0" w:firstLine="493"/>
            </w:pPr>
            <w:r>
              <w:rPr>
                <w:rFonts w:ascii="Cambria" w:hAnsi="Cambria"/>
                <w:b w:val="false"/>
                <w:sz w:val="24"/>
              </w:rPr>
              <w:t>-  În cazul unor schimbări în implementare, graficul trebuie să permită ajustări și flexibilitate fără a afecta termenul de finalizare a proiectului.</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Graficul detaliat al activităților, cu termenele și resursele alocate pentru fiecare etapă;</w:t>
            </w:r>
          </w:p>
          <w:p>
            <w:pPr>
              <w:spacing w:line="360" w:lineRule="auto"/>
              <w:ind w:left="0" w:right="0" w:firstLine="493"/>
            </w:pPr>
            <w:r>
              <w:rPr>
                <w:rFonts w:ascii="Cambria" w:hAnsi="Cambria"/>
                <w:b w:val="false"/>
                <w:sz w:val="24"/>
              </w:rPr>
              <w:t>- Descrierea clară a fiecărei activități și etapa premergătoare necesară pentru începerea acesteia;</w:t>
            </w:r>
          </w:p>
          <w:p>
            <w:pPr>
              <w:spacing w:line="360" w:lineRule="auto"/>
              <w:ind w:left="0" w:right="0" w:firstLine="493"/>
            </w:pPr>
            <w:r>
              <w:rPr>
                <w:rFonts w:ascii="Cambria" w:hAnsi="Cambria"/>
                <w:b w:val="false"/>
                <w:sz w:val="24"/>
              </w:rPr>
              <w:t>- Planul de management al riscurilor, care poate influența termenul de implementare;</w:t>
            </w:r>
          </w:p>
          <w:p>
            <w:pPr>
              <w:spacing w:line="360" w:lineRule="auto"/>
              <w:ind w:left="0" w:right="0" w:firstLine="493"/>
            </w:pPr>
            <w:r>
              <w:rPr>
                <w:rFonts w:ascii="Cambria" w:hAnsi="Cambria"/>
                <w:b w:val="false"/>
                <w:sz w:val="24"/>
              </w:rPr>
              <w:t>Pragul minim de calitate este 20 puncte.</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Criteriul Numărul de beneficiari direcți și indirecți deserviți</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Departajarea proiectelor se va realiza în ordinea descrescătoare a numărului total de beneficiari direcți și indirecți deserviți, având prioritate proiectele care adresează un număr mai mare de persoane.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Criteriul Durata de implementare mai redusă</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Departajarea se va face în ordinea crescătoare a duratei de implementare, având prioritate proiectele cu o perioadă de execuție mai scurtă</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3</w:t>
            </w:r>
          </w:p>
        </w:tc>
        <w:tc>
          <w:tcPr>
            <w:shd w:val="clear" w:color="auto" w:fill="F8ECD2"/>
            <w:vAlign w:val="center"/>
          </w:tcPr>
          <w:p>
            <w:pPr>
              <w:spacing w:line="360" w:lineRule="auto"/>
              <w:ind w:left="0" w:right="0" w:firstLine="493"/>
            </w:pPr>
            <w:r>
              <w:rPr>
                <w:rFonts w:ascii="Cambria" w:hAnsi="Cambria"/>
                <w:b w:val="false"/>
                <w:color w:val="58400C"/>
                <w:sz w:val="24"/>
              </w:rPr>
              <w:t>Criteriul Impactul estimat asupra dezvoltării locale</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Vor avea prioritate proiectele care obțin cel mai mare punctaj cumulat la criteriul C.S.1., reflectând un impact estimat semnificativ asupra dezvoltării locale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4</w:t>
            </w:r>
          </w:p>
        </w:tc>
        <w:tc>
          <w:tcPr>
            <w:shd w:val="clear" w:color="auto" w:fill="F8ECD2"/>
            <w:vAlign w:val="center"/>
          </w:tcPr>
          <w:p>
            <w:pPr>
              <w:spacing w:line="360" w:lineRule="auto"/>
              <w:ind w:left="0" w:right="0" w:firstLine="493"/>
            </w:pPr>
            <w:r>
              <w:rPr>
                <w:rFonts w:ascii="Cambria" w:hAnsi="Cambria"/>
                <w:b w:val="false"/>
                <w:color w:val="58400C"/>
                <w:sz w:val="24"/>
              </w:rPr>
              <w:t>Criteriul Gradul de inovare al</w:t>
            </w:r>
          </w:p>
          <w:p>
            <w:r>
              <w:rPr>
                <w:rFonts w:ascii="Cambria" w:hAnsi="Cambria"/>
                <w:b w:val="false"/>
                <w:color w:val="58400C"/>
                <w:sz w:val="24"/>
              </w:rPr>
              <w:t>proiectului</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va acorda prioritate proiectului care obține cel mai mare punctaj la criteriul C.S.3.1, privind gradul de inovare al proiectului.</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d88e3f7a68f44636" /></Relationships>
</file>